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20964"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308"/>
        <w:gridCol w:w="19656"/>
      </w:tblGrid>
      <w:tr w:rsidR="00B60C80" w:rsidTr="001B7A83">
        <w:trPr>
          <w:trHeight w:val="1729"/>
        </w:trPr>
        <w:tc>
          <w:tcPr>
            <w:tcW w:w="1308" w:type="dxa"/>
            <w:shd w:val="clear" w:color="auto" w:fill="225F70"/>
          </w:tcPr>
          <w:p w:rsidR="00B60C80" w:rsidRDefault="00B60C80" w:rsidP="00B60C80">
            <w:pPr>
              <w:pStyle w:val="Title"/>
            </w:pPr>
            <w:bookmarkStart w:id="0" w:name="_GoBack"/>
            <w:bookmarkEnd w:id="0"/>
          </w:p>
        </w:tc>
        <w:tc>
          <w:tcPr>
            <w:tcW w:w="19656" w:type="dxa"/>
            <w:shd w:val="clear" w:color="auto" w:fill="225F70"/>
          </w:tcPr>
          <w:p w:rsidR="001B7A83" w:rsidRDefault="00B60C80" w:rsidP="00B60C80">
            <w:pPr>
              <w:pStyle w:val="Title"/>
              <w:tabs>
                <w:tab w:val="left" w:pos="14460"/>
              </w:tabs>
            </w:pPr>
            <w:r>
              <w:tab/>
            </w:r>
          </w:p>
          <w:p w:rsidR="00B60C80" w:rsidRPr="001B7A83" w:rsidRDefault="001B7A83" w:rsidP="001B7A83">
            <w:pPr>
              <w:tabs>
                <w:tab w:val="left" w:pos="720"/>
                <w:tab w:val="left" w:pos="7110"/>
              </w:tabs>
            </w:pPr>
            <w:r>
              <w:tab/>
            </w:r>
            <w:r>
              <w:tab/>
            </w:r>
          </w:p>
        </w:tc>
      </w:tr>
      <w:tr w:rsidR="00B60C80" w:rsidRPr="00B034A2" w:rsidTr="00B60C80">
        <w:trPr>
          <w:trHeight w:val="3492"/>
        </w:trPr>
        <w:tc>
          <w:tcPr>
            <w:tcW w:w="1308" w:type="dxa"/>
            <w:shd w:val="clear" w:color="auto" w:fill="808080" w:themeFill="background1" w:themeFillShade="80"/>
          </w:tcPr>
          <w:p w:rsidR="00B60C80" w:rsidRPr="00B034A2" w:rsidRDefault="00B60C80" w:rsidP="00B60C80">
            <w:pPr>
              <w:pStyle w:val="Title"/>
              <w:rPr>
                <w:color w:val="FFFFFF" w:themeColor="background1"/>
              </w:rPr>
            </w:pPr>
          </w:p>
        </w:tc>
        <w:tc>
          <w:tcPr>
            <w:tcW w:w="19656" w:type="dxa"/>
            <w:shd w:val="clear" w:color="auto" w:fill="808080" w:themeFill="background1" w:themeFillShade="80"/>
            <w:vAlign w:val="center"/>
          </w:tcPr>
          <w:p w:rsidR="00B60C80" w:rsidRDefault="00B60C80" w:rsidP="00B60C80">
            <w:pPr>
              <w:pStyle w:val="Title"/>
              <w:rPr>
                <w:b/>
                <w:color w:val="FFFFFF" w:themeColor="background1"/>
                <w:sz w:val="96"/>
                <w:szCs w:val="96"/>
              </w:rPr>
            </w:pPr>
            <w:r>
              <w:rPr>
                <w:b/>
                <w:color w:val="FFFFFF" w:themeColor="background1"/>
                <w:sz w:val="96"/>
                <w:szCs w:val="96"/>
              </w:rPr>
              <w:t>Professional</w:t>
            </w:r>
            <w:r w:rsidRPr="00B034A2">
              <w:rPr>
                <w:b/>
                <w:color w:val="FFFFFF" w:themeColor="background1"/>
                <w:sz w:val="96"/>
                <w:szCs w:val="96"/>
              </w:rPr>
              <w:t xml:space="preserve"> Award-type Descriptors </w:t>
            </w:r>
          </w:p>
          <w:p w:rsidR="00B60C80" w:rsidRPr="00164ED5" w:rsidRDefault="00B60C80" w:rsidP="008A5B97">
            <w:pPr>
              <w:pStyle w:val="Title"/>
              <w:rPr>
                <w:b/>
                <w:color w:val="FFFFFF" w:themeColor="background1"/>
                <w:sz w:val="96"/>
                <w:szCs w:val="96"/>
              </w:rPr>
            </w:pPr>
            <w:r w:rsidRPr="00B034A2">
              <w:rPr>
                <w:b/>
                <w:color w:val="FFFFFF" w:themeColor="background1"/>
                <w:sz w:val="96"/>
                <w:szCs w:val="96"/>
              </w:rPr>
              <w:t>at NFQ Levels 5 and 6</w:t>
            </w:r>
          </w:p>
        </w:tc>
      </w:tr>
      <w:tr w:rsidR="00B60C80" w:rsidTr="001B7A83">
        <w:trPr>
          <w:trHeight w:val="990"/>
        </w:trPr>
        <w:tc>
          <w:tcPr>
            <w:tcW w:w="1308" w:type="dxa"/>
            <w:shd w:val="clear" w:color="auto" w:fill="225F70"/>
          </w:tcPr>
          <w:p w:rsidR="00B60C80" w:rsidRDefault="00B60C80" w:rsidP="00B60C80">
            <w:pPr>
              <w:pStyle w:val="Title"/>
            </w:pPr>
          </w:p>
        </w:tc>
        <w:tc>
          <w:tcPr>
            <w:tcW w:w="19656" w:type="dxa"/>
            <w:shd w:val="clear" w:color="auto" w:fill="225F70"/>
          </w:tcPr>
          <w:p w:rsidR="00B60C80" w:rsidRDefault="00B60C80" w:rsidP="00B60C80">
            <w:pPr>
              <w:pStyle w:val="Title"/>
            </w:pPr>
          </w:p>
        </w:tc>
      </w:tr>
    </w:tbl>
    <w:p w:rsidR="00B60C80" w:rsidRDefault="00B60C80" w:rsidP="00B60C80">
      <w:pPr>
        <w:pStyle w:val="Heading1"/>
      </w:pPr>
      <w:r>
        <w:t>Foreword</w:t>
      </w:r>
    </w:p>
    <w:p w:rsidR="003E5447" w:rsidRDefault="00B60C80" w:rsidP="00B60C80">
      <w:r>
        <w:t>The expected learning outcomes of the new descriptors at NFQ Levels 5 and 6 are set out in the following table. The grey text at NFQ Level 6 indicates text carried up from the NFQ Level 5 descriptor. Outcomes expressed in the Level 5 descriptor are to be taken as included in the Level 6 descriptor (whether or not this is made explicit in the table) and the higher ones. Relevant parts of the NFQ Grid of Level Indicators are provided for reference in the grey panels.</w:t>
      </w:r>
    </w:p>
    <w:p w:rsidR="001B7A83" w:rsidRDefault="001B7A83" w:rsidP="001B7A83">
      <w:pPr>
        <w:autoSpaceDE w:val="0"/>
        <w:autoSpaceDN w:val="0"/>
        <w:adjustRightInd w:val="0"/>
        <w:spacing w:before="0" w:after="0" w:line="240" w:lineRule="auto"/>
        <w:ind w:left="10185" w:right="-20"/>
        <w:rPr>
          <w:rFonts w:ascii="Times New Roman" w:eastAsiaTheme="minorHAnsi" w:hAnsi="Times New Roman" w:cs="Times New Roman"/>
          <w:sz w:val="20"/>
        </w:rPr>
      </w:pPr>
    </w:p>
    <w:p w:rsidR="001B7A83" w:rsidRDefault="00B60C80" w:rsidP="001B7A83">
      <w:pPr>
        <w:autoSpaceDE w:val="0"/>
        <w:autoSpaceDN w:val="0"/>
        <w:adjustRightInd w:val="0"/>
        <w:spacing w:before="0" w:after="0" w:line="240" w:lineRule="auto"/>
        <w:ind w:left="10185" w:right="-20"/>
        <w:sectPr w:rsidR="001B7A83" w:rsidSect="0025394E">
          <w:headerReference w:type="default" r:id="rId8"/>
          <w:type w:val="continuous"/>
          <w:pgSz w:w="23814" w:h="16839" w:orient="landscape" w:code="8"/>
          <w:pgMar w:top="1440" w:right="1440" w:bottom="1440" w:left="1440" w:header="708" w:footer="708" w:gutter="0"/>
          <w:cols w:space="708"/>
          <w:docGrid w:linePitch="360"/>
        </w:sectPr>
      </w:pPr>
      <w:r>
        <w:br w:type="page"/>
      </w:r>
    </w:p>
    <w:p w:rsidR="001B7A83" w:rsidRDefault="001B7A83" w:rsidP="001B7A83">
      <w:pPr>
        <w:autoSpaceDE w:val="0"/>
        <w:autoSpaceDN w:val="0"/>
        <w:adjustRightInd w:val="0"/>
        <w:spacing w:before="0" w:after="0" w:line="240" w:lineRule="auto"/>
        <w:ind w:left="10185" w:right="-20"/>
        <w:rPr>
          <w:rFonts w:ascii="Times New Roman" w:eastAsiaTheme="minorHAnsi" w:hAnsi="Times New Roman" w:cs="Times New Roman"/>
          <w:sz w:val="20"/>
        </w:rPr>
      </w:pPr>
    </w:p>
    <w:p w:rsidR="00B60C80" w:rsidRDefault="00B60C80"/>
    <w:tbl>
      <w:tblPr>
        <w:tblStyle w:val="TableGrid"/>
        <w:tblW w:w="5000" w:type="pct"/>
        <w:tblLook w:val="04A0" w:firstRow="1" w:lastRow="0" w:firstColumn="1" w:lastColumn="0" w:noHBand="0" w:noVBand="1"/>
      </w:tblPr>
      <w:tblGrid>
        <w:gridCol w:w="2160"/>
        <w:gridCol w:w="2160"/>
        <w:gridCol w:w="5536"/>
        <w:gridCol w:w="5536"/>
        <w:gridCol w:w="5532"/>
      </w:tblGrid>
      <w:tr w:rsidR="00977E9C" w:rsidRPr="006F7035" w:rsidTr="00977E9C">
        <w:tc>
          <w:tcPr>
            <w:tcW w:w="3678" w:type="pct"/>
            <w:gridSpan w:val="4"/>
            <w:shd w:val="clear" w:color="auto" w:fill="auto"/>
          </w:tcPr>
          <w:p w:rsidR="00977E9C" w:rsidRPr="009531AB" w:rsidRDefault="00977E9C" w:rsidP="00861B11">
            <w:pPr>
              <w:jc w:val="center"/>
              <w:rPr>
                <w:b/>
                <w:szCs w:val="22"/>
              </w:rPr>
            </w:pPr>
            <w:r w:rsidRPr="00977E9C">
              <w:rPr>
                <w:b/>
                <w:sz w:val="36"/>
                <w:szCs w:val="36"/>
              </w:rPr>
              <w:t xml:space="preserve">New </w:t>
            </w:r>
            <w:r w:rsidR="00861B11">
              <w:rPr>
                <w:b/>
                <w:sz w:val="36"/>
                <w:szCs w:val="36"/>
              </w:rPr>
              <w:t>Professional</w:t>
            </w:r>
            <w:r w:rsidRPr="00977E9C">
              <w:rPr>
                <w:b/>
                <w:sz w:val="36"/>
                <w:szCs w:val="36"/>
              </w:rPr>
              <w:t xml:space="preserve"> Award-type Descriptors at NFQ Levels 5 and 6</w:t>
            </w:r>
          </w:p>
        </w:tc>
        <w:tc>
          <w:tcPr>
            <w:tcW w:w="1322" w:type="pct"/>
            <w:tcBorders>
              <w:bottom w:val="single" w:sz="4" w:space="0" w:color="auto"/>
            </w:tcBorders>
            <w:shd w:val="clear" w:color="auto" w:fill="auto"/>
          </w:tcPr>
          <w:p w:rsidR="00977E9C" w:rsidRPr="00D93CFE" w:rsidRDefault="00977E9C" w:rsidP="00D93CFE">
            <w:pPr>
              <w:rPr>
                <w:b/>
                <w:i/>
                <w:color w:val="0070C0"/>
                <w:szCs w:val="22"/>
              </w:rPr>
            </w:pPr>
          </w:p>
        </w:tc>
      </w:tr>
      <w:tr w:rsidR="00BA4F37" w:rsidRPr="006F7035" w:rsidTr="00977E9C">
        <w:tc>
          <w:tcPr>
            <w:tcW w:w="516" w:type="pct"/>
            <w:shd w:val="clear" w:color="auto" w:fill="auto"/>
          </w:tcPr>
          <w:p w:rsidR="00BA4F37" w:rsidRPr="009531AB" w:rsidRDefault="00BA4F37" w:rsidP="007A7ED0">
            <w:pPr>
              <w:rPr>
                <w:b/>
                <w:szCs w:val="22"/>
              </w:rPr>
            </w:pPr>
          </w:p>
        </w:tc>
        <w:tc>
          <w:tcPr>
            <w:tcW w:w="516" w:type="pct"/>
            <w:shd w:val="clear" w:color="auto" w:fill="auto"/>
          </w:tcPr>
          <w:p w:rsidR="00BA4F37" w:rsidRPr="009531AB" w:rsidRDefault="00D93CFE" w:rsidP="007A7ED0">
            <w:pPr>
              <w:rPr>
                <w:b/>
                <w:szCs w:val="22"/>
              </w:rPr>
            </w:pPr>
            <w:r>
              <w:rPr>
                <w:b/>
                <w:szCs w:val="22"/>
              </w:rPr>
              <w:t>Thread</w:t>
            </w:r>
          </w:p>
        </w:tc>
        <w:tc>
          <w:tcPr>
            <w:tcW w:w="1323" w:type="pct"/>
            <w:shd w:val="clear" w:color="auto" w:fill="auto"/>
          </w:tcPr>
          <w:p w:rsidR="00BA4F37" w:rsidRPr="00977E9C" w:rsidRDefault="00BA4F37" w:rsidP="00047E9E">
            <w:pPr>
              <w:rPr>
                <w:b/>
                <w:sz w:val="28"/>
                <w:szCs w:val="28"/>
              </w:rPr>
            </w:pPr>
            <w:r w:rsidRPr="00977E9C">
              <w:rPr>
                <w:b/>
                <w:sz w:val="28"/>
                <w:szCs w:val="28"/>
              </w:rPr>
              <w:t xml:space="preserve">Level 5 </w:t>
            </w:r>
            <w:r w:rsidR="00861B11">
              <w:rPr>
                <w:b/>
                <w:sz w:val="28"/>
                <w:szCs w:val="28"/>
              </w:rPr>
              <w:t>Professional</w:t>
            </w:r>
            <w:r w:rsidRPr="00977E9C">
              <w:rPr>
                <w:b/>
                <w:sz w:val="28"/>
                <w:szCs w:val="28"/>
              </w:rPr>
              <w:t xml:space="preserve"> Award (new proposal)</w:t>
            </w:r>
          </w:p>
          <w:p w:rsidR="00BA4F37" w:rsidRDefault="00BA4F37" w:rsidP="00047E9E">
            <w:pPr>
              <w:rPr>
                <w:szCs w:val="22"/>
              </w:rPr>
            </w:pPr>
            <w:r w:rsidRPr="00B70DAF">
              <w:rPr>
                <w:szCs w:val="22"/>
              </w:rPr>
              <w:t xml:space="preserve">Existing award-type descriptors (and therefore award titles) can be used in conjunction with these </w:t>
            </w:r>
            <w:r>
              <w:rPr>
                <w:szCs w:val="22"/>
              </w:rPr>
              <w:t xml:space="preserve">occupational award-type </w:t>
            </w:r>
            <w:r w:rsidRPr="00B70DAF">
              <w:rPr>
                <w:szCs w:val="22"/>
              </w:rPr>
              <w:t>descriptors provided both are satisfied.</w:t>
            </w:r>
          </w:p>
          <w:p w:rsidR="001A3803" w:rsidRDefault="001A3803" w:rsidP="00047E9E">
            <w:pPr>
              <w:rPr>
                <w:szCs w:val="22"/>
              </w:rPr>
            </w:pPr>
            <w:r>
              <w:rPr>
                <w:szCs w:val="22"/>
              </w:rPr>
              <w:t>Award-titles are not otherwise regulated by this descriptor.</w:t>
            </w:r>
          </w:p>
          <w:p w:rsidR="00164ED5" w:rsidRDefault="00164ED5" w:rsidP="00164ED5">
            <w:pPr>
              <w:pStyle w:val="NoSpacing"/>
              <w:rPr>
                <w:b/>
              </w:rPr>
            </w:pPr>
            <w:r>
              <w:rPr>
                <w:b/>
              </w:rPr>
              <w:t xml:space="preserve">Professional </w:t>
            </w:r>
            <w:r w:rsidRPr="00B60C80">
              <w:t>in this context means there is</w:t>
            </w:r>
            <w:r>
              <w:rPr>
                <w:b/>
              </w:rPr>
              <w:t xml:space="preserve"> </w:t>
            </w:r>
          </w:p>
          <w:p w:rsidR="00164ED5" w:rsidRPr="00CC549F" w:rsidRDefault="00164ED5" w:rsidP="00164ED5">
            <w:pPr>
              <w:pStyle w:val="NoSpacing"/>
              <w:numPr>
                <w:ilvl w:val="0"/>
                <w:numId w:val="6"/>
              </w:numPr>
              <w:rPr>
                <w:rFonts w:asciiTheme="minorHAnsi" w:hAnsiTheme="minorHAnsi" w:cstheme="minorHAnsi"/>
                <w:szCs w:val="22"/>
                <w:lang w:val="en-IE"/>
              </w:rPr>
            </w:pPr>
            <w:r>
              <w:rPr>
                <w:rFonts w:asciiTheme="minorHAnsi" w:hAnsiTheme="minorHAnsi" w:cstheme="minorHAnsi"/>
                <w:szCs w:val="22"/>
                <w:lang w:val="en-IE"/>
              </w:rPr>
              <w:t>A stable</w:t>
            </w:r>
            <w:r w:rsidRPr="00CC549F">
              <w:rPr>
                <w:rFonts w:asciiTheme="minorHAnsi" w:hAnsiTheme="minorHAnsi" w:cstheme="minorHAnsi"/>
                <w:szCs w:val="22"/>
                <w:lang w:val="en-IE"/>
              </w:rPr>
              <w:t xml:space="preserve"> occupational group requiring special training</w:t>
            </w:r>
            <w:r>
              <w:rPr>
                <w:rFonts w:asciiTheme="minorHAnsi" w:hAnsiTheme="minorHAnsi" w:cstheme="minorHAnsi"/>
                <w:szCs w:val="22"/>
                <w:lang w:val="en-IE"/>
              </w:rPr>
              <w:t xml:space="preserve"> for membership</w:t>
            </w:r>
            <w:r w:rsidR="00E14C16">
              <w:rPr>
                <w:rFonts w:asciiTheme="minorHAnsi" w:hAnsiTheme="minorHAnsi" w:cstheme="minorHAnsi"/>
                <w:szCs w:val="22"/>
                <w:lang w:val="en-IE"/>
              </w:rPr>
              <w:t>;</w:t>
            </w:r>
          </w:p>
          <w:p w:rsidR="00164ED5" w:rsidRPr="00164ED5" w:rsidRDefault="00164ED5" w:rsidP="00164ED5">
            <w:pPr>
              <w:pStyle w:val="NoSpacing"/>
              <w:numPr>
                <w:ilvl w:val="0"/>
                <w:numId w:val="5"/>
              </w:numPr>
              <w:rPr>
                <w:b/>
                <w:szCs w:val="22"/>
              </w:rPr>
            </w:pPr>
            <w:r w:rsidRPr="00CC549F">
              <w:rPr>
                <w:rFonts w:asciiTheme="minorHAnsi" w:hAnsiTheme="minorHAnsi" w:cstheme="minorHAnsi"/>
                <w:szCs w:val="22"/>
                <w:lang w:val="en-IE"/>
              </w:rPr>
              <w:t>A community of practice</w:t>
            </w:r>
            <w:r>
              <w:rPr>
                <w:rStyle w:val="FootnoteReference"/>
                <w:rFonts w:asciiTheme="minorHAnsi" w:hAnsiTheme="minorHAnsi" w:cstheme="minorHAnsi"/>
                <w:szCs w:val="22"/>
                <w:lang w:val="en-IE"/>
              </w:rPr>
              <w:footnoteReference w:id="1"/>
            </w:r>
            <w:r w:rsidR="00E14C16">
              <w:rPr>
                <w:rFonts w:asciiTheme="minorHAnsi" w:hAnsiTheme="minorHAnsi" w:cstheme="minorHAnsi"/>
                <w:szCs w:val="22"/>
                <w:lang w:val="en-IE"/>
              </w:rPr>
              <w:t>;</w:t>
            </w:r>
            <w:r w:rsidRPr="00CC549F">
              <w:rPr>
                <w:rFonts w:asciiTheme="minorHAnsi" w:hAnsiTheme="minorHAnsi" w:cstheme="minorHAnsi"/>
                <w:szCs w:val="22"/>
                <w:lang w:val="en-IE"/>
              </w:rPr>
              <w:t xml:space="preserve"> </w:t>
            </w:r>
            <w:r w:rsidR="00E14C16">
              <w:rPr>
                <w:rFonts w:asciiTheme="minorHAnsi" w:hAnsiTheme="minorHAnsi" w:cstheme="minorHAnsi"/>
                <w:szCs w:val="22"/>
                <w:lang w:val="en-IE"/>
              </w:rPr>
              <w:t xml:space="preserve">and </w:t>
            </w:r>
          </w:p>
          <w:p w:rsidR="00164ED5" w:rsidRPr="00047E9E" w:rsidRDefault="00164ED5" w:rsidP="00164ED5">
            <w:pPr>
              <w:pStyle w:val="NoSpacing"/>
              <w:numPr>
                <w:ilvl w:val="0"/>
                <w:numId w:val="5"/>
              </w:numPr>
              <w:rPr>
                <w:b/>
                <w:szCs w:val="22"/>
              </w:rPr>
            </w:pPr>
            <w:r w:rsidRPr="00CC549F">
              <w:rPr>
                <w:rFonts w:asciiTheme="minorHAnsi" w:hAnsiTheme="minorHAnsi" w:cstheme="minorHAnsi"/>
                <w:szCs w:val="22"/>
                <w:lang w:val="en-IE"/>
              </w:rPr>
              <w:t>Ethical and technical standards for practice</w:t>
            </w:r>
            <w:r w:rsidR="00E14C16">
              <w:rPr>
                <w:rFonts w:asciiTheme="minorHAnsi" w:hAnsiTheme="minorHAnsi" w:cstheme="minorHAnsi"/>
                <w:szCs w:val="22"/>
                <w:lang w:val="en-IE"/>
              </w:rPr>
              <w:t>.</w:t>
            </w:r>
          </w:p>
        </w:tc>
        <w:tc>
          <w:tcPr>
            <w:tcW w:w="1323" w:type="pct"/>
            <w:shd w:val="clear" w:color="auto" w:fill="auto"/>
          </w:tcPr>
          <w:p w:rsidR="00BA4F37" w:rsidRPr="003B032F" w:rsidRDefault="00BA4F37" w:rsidP="00047E9E">
            <w:pPr>
              <w:rPr>
                <w:sz w:val="28"/>
                <w:szCs w:val="28"/>
              </w:rPr>
            </w:pPr>
            <w:r w:rsidRPr="003B032F">
              <w:rPr>
                <w:b/>
                <w:sz w:val="28"/>
                <w:szCs w:val="28"/>
              </w:rPr>
              <w:t xml:space="preserve">Level 6 </w:t>
            </w:r>
            <w:r w:rsidR="00861B11">
              <w:rPr>
                <w:b/>
                <w:sz w:val="28"/>
                <w:szCs w:val="28"/>
              </w:rPr>
              <w:t xml:space="preserve">Professional </w:t>
            </w:r>
            <w:r w:rsidRPr="003B032F">
              <w:rPr>
                <w:b/>
                <w:sz w:val="28"/>
                <w:szCs w:val="28"/>
              </w:rPr>
              <w:t>Award (new proposal)</w:t>
            </w:r>
          </w:p>
          <w:p w:rsidR="00BA4F37" w:rsidRDefault="00BA4F37" w:rsidP="00047E9E">
            <w:pPr>
              <w:rPr>
                <w:szCs w:val="22"/>
              </w:rPr>
            </w:pPr>
            <w:r w:rsidRPr="00B70DAF">
              <w:rPr>
                <w:szCs w:val="22"/>
              </w:rPr>
              <w:t xml:space="preserve">Existing award-type descriptors (and therefore award titles) can be used in conjunction with these </w:t>
            </w:r>
            <w:r w:rsidRPr="007D1190">
              <w:rPr>
                <w:szCs w:val="22"/>
              </w:rPr>
              <w:t xml:space="preserve">occupational award-type </w:t>
            </w:r>
            <w:r w:rsidRPr="00B70DAF">
              <w:rPr>
                <w:szCs w:val="22"/>
              </w:rPr>
              <w:t>descriptors provided both are satisfied.</w:t>
            </w:r>
          </w:p>
          <w:p w:rsidR="001A3803" w:rsidRPr="00047E9E" w:rsidRDefault="001A3803" w:rsidP="00047E9E">
            <w:pPr>
              <w:rPr>
                <w:b/>
                <w:szCs w:val="22"/>
              </w:rPr>
            </w:pPr>
            <w:r>
              <w:rPr>
                <w:szCs w:val="22"/>
              </w:rPr>
              <w:t>Award-titles are not otherwise regulated by this descriptor.</w:t>
            </w:r>
          </w:p>
        </w:tc>
        <w:tc>
          <w:tcPr>
            <w:tcW w:w="1322" w:type="pct"/>
            <w:tcBorders>
              <w:bottom w:val="single" w:sz="4" w:space="0" w:color="auto"/>
            </w:tcBorders>
            <w:shd w:val="clear" w:color="auto" w:fill="auto"/>
          </w:tcPr>
          <w:p w:rsidR="003B032F" w:rsidRDefault="00BA4F37" w:rsidP="00D93CFE">
            <w:pPr>
              <w:rPr>
                <w:b/>
                <w:i/>
                <w:color w:val="0070C0"/>
                <w:sz w:val="28"/>
                <w:szCs w:val="28"/>
              </w:rPr>
            </w:pPr>
            <w:r w:rsidRPr="003B032F">
              <w:rPr>
                <w:b/>
                <w:i/>
                <w:color w:val="0070C0"/>
                <w:sz w:val="28"/>
                <w:szCs w:val="28"/>
              </w:rPr>
              <w:t xml:space="preserve">Level 7 Professional Award </w:t>
            </w:r>
          </w:p>
          <w:p w:rsidR="00BA4F37" w:rsidRPr="003B032F" w:rsidRDefault="00BA4F37" w:rsidP="00D93CFE">
            <w:pPr>
              <w:rPr>
                <w:b/>
                <w:i/>
                <w:color w:val="0070C0"/>
                <w:sz w:val="28"/>
                <w:szCs w:val="28"/>
              </w:rPr>
            </w:pPr>
            <w:r w:rsidRPr="003B032F">
              <w:rPr>
                <w:b/>
                <w:i/>
                <w:color w:val="FF0000"/>
                <w:sz w:val="28"/>
                <w:szCs w:val="28"/>
              </w:rPr>
              <w:t>(</w:t>
            </w:r>
            <w:r w:rsidR="00D93CFE" w:rsidRPr="003B032F">
              <w:rPr>
                <w:b/>
                <w:i/>
                <w:color w:val="FF0000"/>
                <w:sz w:val="28"/>
                <w:szCs w:val="28"/>
              </w:rPr>
              <w:t>Determined in 2011</w:t>
            </w:r>
            <w:r w:rsidRPr="003B032F">
              <w:rPr>
                <w:b/>
                <w:i/>
                <w:color w:val="FF0000"/>
                <w:sz w:val="28"/>
                <w:szCs w:val="28"/>
              </w:rPr>
              <w:t>)</w:t>
            </w:r>
          </w:p>
        </w:tc>
      </w:tr>
      <w:tr w:rsidR="00BA4F37" w:rsidRPr="006F7035" w:rsidTr="00977E9C">
        <w:tc>
          <w:tcPr>
            <w:tcW w:w="516" w:type="pct"/>
            <w:shd w:val="clear" w:color="auto" w:fill="auto"/>
          </w:tcPr>
          <w:p w:rsidR="00BA4F37" w:rsidRDefault="00D93CFE" w:rsidP="007A7ED0">
            <w:pPr>
              <w:rPr>
                <w:b/>
                <w:szCs w:val="22"/>
              </w:rPr>
            </w:pPr>
            <w:r>
              <w:rPr>
                <w:b/>
                <w:szCs w:val="22"/>
              </w:rPr>
              <w:t>Volume</w:t>
            </w:r>
          </w:p>
        </w:tc>
        <w:tc>
          <w:tcPr>
            <w:tcW w:w="516" w:type="pct"/>
            <w:shd w:val="clear" w:color="auto" w:fill="auto"/>
          </w:tcPr>
          <w:p w:rsidR="00BA4F37" w:rsidRPr="00D93CFE" w:rsidRDefault="00D93CFE" w:rsidP="007A7ED0">
            <w:pPr>
              <w:rPr>
                <w:szCs w:val="22"/>
              </w:rPr>
            </w:pPr>
            <w:r w:rsidRPr="00D93CFE">
              <w:rPr>
                <w:szCs w:val="22"/>
              </w:rPr>
              <w:t>Volume of corresponding programme</w:t>
            </w:r>
          </w:p>
        </w:tc>
        <w:tc>
          <w:tcPr>
            <w:tcW w:w="1323" w:type="pct"/>
            <w:shd w:val="clear" w:color="auto" w:fill="auto"/>
          </w:tcPr>
          <w:p w:rsidR="00BA4F37" w:rsidRPr="00E46BEB" w:rsidRDefault="00BA4F37" w:rsidP="007A7ED0">
            <w:pPr>
              <w:rPr>
                <w:szCs w:val="22"/>
              </w:rPr>
            </w:pPr>
            <w:r w:rsidRPr="00E46BEB">
              <w:rPr>
                <w:szCs w:val="22"/>
              </w:rPr>
              <w:t>Variable</w:t>
            </w:r>
          </w:p>
        </w:tc>
        <w:tc>
          <w:tcPr>
            <w:tcW w:w="1323" w:type="pct"/>
            <w:shd w:val="clear" w:color="auto" w:fill="auto"/>
          </w:tcPr>
          <w:p w:rsidR="00BA4F37" w:rsidRPr="00E46BEB" w:rsidRDefault="00BA4F37" w:rsidP="007A7ED0">
            <w:pPr>
              <w:rPr>
                <w:szCs w:val="22"/>
              </w:rPr>
            </w:pPr>
            <w:r w:rsidRPr="00E46BEB">
              <w:rPr>
                <w:szCs w:val="22"/>
              </w:rPr>
              <w:t>Variable</w:t>
            </w:r>
          </w:p>
        </w:tc>
        <w:tc>
          <w:tcPr>
            <w:tcW w:w="1322" w:type="pct"/>
            <w:tcBorders>
              <w:bottom w:val="single" w:sz="4" w:space="0" w:color="auto"/>
            </w:tcBorders>
            <w:shd w:val="clear" w:color="auto" w:fill="auto"/>
          </w:tcPr>
          <w:p w:rsidR="00BA4F37" w:rsidRPr="00D93CFE" w:rsidRDefault="00BA4F37" w:rsidP="00FB26AC">
            <w:pPr>
              <w:rPr>
                <w:i/>
                <w:color w:val="0070C0"/>
                <w:szCs w:val="22"/>
              </w:rPr>
            </w:pPr>
            <w:r w:rsidRPr="00D93CFE">
              <w:rPr>
                <w:i/>
                <w:color w:val="0070C0"/>
                <w:szCs w:val="22"/>
              </w:rPr>
              <w:t>Variable. Normally the volume of newly certified learning will be at least 30 (HET) credits or equivalent however, in exceptional conditions this may be waived.</w:t>
            </w:r>
          </w:p>
        </w:tc>
      </w:tr>
      <w:tr w:rsidR="00BA4F37" w:rsidRPr="006F7035" w:rsidTr="00977E9C">
        <w:tc>
          <w:tcPr>
            <w:tcW w:w="516" w:type="pct"/>
            <w:shd w:val="clear" w:color="auto" w:fill="auto"/>
          </w:tcPr>
          <w:p w:rsidR="00BA4F37" w:rsidRDefault="00D93CFE" w:rsidP="007A7ED0">
            <w:pPr>
              <w:rPr>
                <w:b/>
                <w:szCs w:val="22"/>
              </w:rPr>
            </w:pPr>
            <w:r>
              <w:rPr>
                <w:b/>
                <w:szCs w:val="22"/>
              </w:rPr>
              <w:t>Purpose</w:t>
            </w:r>
          </w:p>
        </w:tc>
        <w:tc>
          <w:tcPr>
            <w:tcW w:w="516" w:type="pct"/>
            <w:shd w:val="clear" w:color="auto" w:fill="auto"/>
          </w:tcPr>
          <w:p w:rsidR="00BA4F37" w:rsidRPr="00D93CFE" w:rsidRDefault="00D93CFE" w:rsidP="00D93CFE">
            <w:pPr>
              <w:rPr>
                <w:szCs w:val="22"/>
              </w:rPr>
            </w:pPr>
            <w:r w:rsidRPr="00D93CFE">
              <w:rPr>
                <w:szCs w:val="22"/>
              </w:rPr>
              <w:t>The uses to which the knowledge, skill and competence will be put</w:t>
            </w:r>
          </w:p>
        </w:tc>
        <w:tc>
          <w:tcPr>
            <w:tcW w:w="1323" w:type="pct"/>
            <w:shd w:val="clear" w:color="auto" w:fill="auto"/>
          </w:tcPr>
          <w:p w:rsidR="00BA4F37" w:rsidRPr="00E46BEB" w:rsidRDefault="00BA4F37" w:rsidP="00B36815">
            <w:pPr>
              <w:rPr>
                <w:szCs w:val="22"/>
              </w:rPr>
            </w:pPr>
            <w:r w:rsidRPr="00E46BEB">
              <w:rPr>
                <w:szCs w:val="22"/>
              </w:rPr>
              <w:t xml:space="preserve">The knowledge, skill and competence acquired are proper to autonomous </w:t>
            </w:r>
            <w:r w:rsidR="00861B11">
              <w:rPr>
                <w:szCs w:val="22"/>
              </w:rPr>
              <w:t xml:space="preserve">professional </w:t>
            </w:r>
            <w:r w:rsidRPr="00E46BEB">
              <w:rPr>
                <w:szCs w:val="22"/>
              </w:rPr>
              <w:t xml:space="preserve">practice at this level as a member of a well-defined </w:t>
            </w:r>
            <w:r w:rsidR="00861B11">
              <w:rPr>
                <w:szCs w:val="22"/>
              </w:rPr>
              <w:t xml:space="preserve">professional </w:t>
            </w:r>
            <w:r w:rsidRPr="00E46BEB">
              <w:rPr>
                <w:szCs w:val="22"/>
              </w:rPr>
              <w:t>community of practice, typically in a structured setting or in an organisation, as well as relevant to personal development, participation in society, the community of practice, employment and study including access to additional formal education and training</w:t>
            </w:r>
          </w:p>
        </w:tc>
        <w:tc>
          <w:tcPr>
            <w:tcW w:w="1323" w:type="pct"/>
            <w:shd w:val="clear" w:color="auto" w:fill="auto"/>
          </w:tcPr>
          <w:p w:rsidR="00BA4F37" w:rsidRPr="00E46BEB" w:rsidRDefault="00BA4F37" w:rsidP="00B36815">
            <w:pPr>
              <w:rPr>
                <w:szCs w:val="22"/>
              </w:rPr>
            </w:pPr>
            <w:r w:rsidRPr="00E46BEB">
              <w:rPr>
                <w:szCs w:val="22"/>
              </w:rPr>
              <w:t xml:space="preserve">The knowledge, skill and competence acquired are proper to autonomous </w:t>
            </w:r>
            <w:r w:rsidR="00861B11">
              <w:rPr>
                <w:szCs w:val="22"/>
              </w:rPr>
              <w:t xml:space="preserve">professional </w:t>
            </w:r>
            <w:r w:rsidRPr="00E46BEB">
              <w:rPr>
                <w:szCs w:val="22"/>
              </w:rPr>
              <w:t xml:space="preserve">practice at this level as a member of a well-defined </w:t>
            </w:r>
            <w:r w:rsidR="00861B11">
              <w:rPr>
                <w:szCs w:val="22"/>
              </w:rPr>
              <w:t xml:space="preserve">professional </w:t>
            </w:r>
            <w:r w:rsidRPr="00E46BEB">
              <w:rPr>
                <w:szCs w:val="22"/>
              </w:rPr>
              <w:t>community of practice, typically in a structured setting or in an organisation, as well as relevant to personal development, participation in society, the community of practice, employment and study including access to additional formal education and training</w:t>
            </w:r>
          </w:p>
        </w:tc>
        <w:tc>
          <w:tcPr>
            <w:tcW w:w="1322" w:type="pct"/>
            <w:tcBorders>
              <w:bottom w:val="single" w:sz="4" w:space="0" w:color="auto"/>
            </w:tcBorders>
            <w:shd w:val="clear" w:color="auto" w:fill="auto"/>
          </w:tcPr>
          <w:p w:rsidR="00BA4F37" w:rsidRPr="00D93CFE" w:rsidRDefault="00BA4F37" w:rsidP="00310A71">
            <w:pPr>
              <w:rPr>
                <w:i/>
                <w:color w:val="0070C0"/>
                <w:szCs w:val="22"/>
              </w:rPr>
            </w:pPr>
            <w:r w:rsidRPr="00D93CFE">
              <w:rPr>
                <w:i/>
                <w:color w:val="0070C0"/>
                <w:szCs w:val="22"/>
              </w:rPr>
              <w:t>The knowledge, skill and competence acquired are proper to autonomous professional practice typically in a structured setting or in an organisation, as well as relevant to personal development, participation in society, employment and study including access to additional formal education and training</w:t>
            </w:r>
          </w:p>
        </w:tc>
      </w:tr>
      <w:tr w:rsidR="00BA4F37" w:rsidRPr="007D1190" w:rsidTr="00977E9C">
        <w:tc>
          <w:tcPr>
            <w:tcW w:w="516" w:type="pct"/>
            <w:shd w:val="clear" w:color="auto" w:fill="D9D9D9" w:themeFill="background1" w:themeFillShade="D9"/>
          </w:tcPr>
          <w:p w:rsidR="00BA4F37" w:rsidRPr="006D0EF1" w:rsidRDefault="00B37553" w:rsidP="007A7ED0">
            <w:pPr>
              <w:rPr>
                <w:b/>
                <w:i/>
                <w:color w:val="808080" w:themeColor="background1" w:themeShade="80"/>
                <w:szCs w:val="22"/>
              </w:rPr>
            </w:pPr>
            <w:r>
              <w:br w:type="page"/>
            </w:r>
            <w:r w:rsidR="00D93CFE" w:rsidRPr="006D0EF1">
              <w:rPr>
                <w:b/>
                <w:i/>
                <w:color w:val="808080" w:themeColor="background1" w:themeShade="80"/>
                <w:szCs w:val="22"/>
              </w:rPr>
              <w:t>Knowledge-breadth</w:t>
            </w:r>
          </w:p>
        </w:tc>
        <w:tc>
          <w:tcPr>
            <w:tcW w:w="516" w:type="pct"/>
            <w:shd w:val="clear" w:color="auto" w:fill="D9D9D9" w:themeFill="background1" w:themeFillShade="D9"/>
          </w:tcPr>
          <w:p w:rsidR="00BA4F37" w:rsidRPr="006D0EF1" w:rsidRDefault="00BA4F37" w:rsidP="007A7ED0">
            <w:pPr>
              <w:rPr>
                <w:b/>
                <w:i/>
                <w:color w:val="808080" w:themeColor="background1" w:themeShade="80"/>
                <w:szCs w:val="22"/>
              </w:rPr>
            </w:pPr>
          </w:p>
        </w:tc>
        <w:tc>
          <w:tcPr>
            <w:tcW w:w="1323" w:type="pct"/>
            <w:shd w:val="clear" w:color="auto" w:fill="D9D9D9" w:themeFill="background1" w:themeFillShade="D9"/>
          </w:tcPr>
          <w:p w:rsidR="00BA4F37" w:rsidRPr="007D1190" w:rsidRDefault="00BA4F37" w:rsidP="007A7ED0">
            <w:pPr>
              <w:rPr>
                <w:color w:val="808080" w:themeColor="background1" w:themeShade="80"/>
                <w:szCs w:val="22"/>
              </w:rPr>
            </w:pPr>
            <w:r w:rsidRPr="007D1190">
              <w:rPr>
                <w:color w:val="808080" w:themeColor="background1" w:themeShade="80"/>
                <w:szCs w:val="22"/>
              </w:rPr>
              <w:t>Broad range of knowledge</w:t>
            </w:r>
          </w:p>
        </w:tc>
        <w:tc>
          <w:tcPr>
            <w:tcW w:w="1323" w:type="pct"/>
            <w:shd w:val="clear" w:color="auto" w:fill="D9D9D9" w:themeFill="background1" w:themeFillShade="D9"/>
          </w:tcPr>
          <w:p w:rsidR="00BA4F37" w:rsidRPr="007D1190" w:rsidRDefault="00BA4F37" w:rsidP="007A7ED0">
            <w:pPr>
              <w:rPr>
                <w:color w:val="808080" w:themeColor="background1" w:themeShade="80"/>
                <w:szCs w:val="22"/>
              </w:rPr>
            </w:pPr>
            <w:r w:rsidRPr="007D1190">
              <w:rPr>
                <w:color w:val="808080" w:themeColor="background1" w:themeShade="80"/>
                <w:szCs w:val="22"/>
              </w:rPr>
              <w:t>Specialised knowledge of a broad area</w:t>
            </w:r>
          </w:p>
        </w:tc>
        <w:tc>
          <w:tcPr>
            <w:tcW w:w="1322" w:type="pct"/>
            <w:tcBorders>
              <w:top w:val="single" w:sz="4" w:space="0" w:color="auto"/>
            </w:tcBorders>
            <w:shd w:val="clear" w:color="auto" w:fill="D9D9D9" w:themeFill="background1" w:themeFillShade="D9"/>
          </w:tcPr>
          <w:p w:rsidR="00BA4F37" w:rsidRPr="007D1190" w:rsidRDefault="00BA4F37" w:rsidP="007A7ED0">
            <w:pPr>
              <w:rPr>
                <w:i/>
                <w:color w:val="808080" w:themeColor="background1" w:themeShade="80"/>
                <w:szCs w:val="22"/>
              </w:rPr>
            </w:pPr>
            <w:r w:rsidRPr="007D1190">
              <w:rPr>
                <w:i/>
                <w:color w:val="808080" w:themeColor="background1" w:themeShade="80"/>
                <w:szCs w:val="22"/>
              </w:rPr>
              <w:t>Specialised knowledge across a variety of areas</w:t>
            </w:r>
          </w:p>
        </w:tc>
      </w:tr>
      <w:tr w:rsidR="00BA4F37" w:rsidRPr="007D1190" w:rsidTr="00977E9C">
        <w:tc>
          <w:tcPr>
            <w:tcW w:w="516" w:type="pct"/>
            <w:shd w:val="clear" w:color="auto" w:fill="D9D9D9" w:themeFill="background1" w:themeFillShade="D9"/>
          </w:tcPr>
          <w:p w:rsidR="00BA4F37" w:rsidRPr="006D0EF1" w:rsidRDefault="00D93CFE" w:rsidP="007A7ED0">
            <w:pPr>
              <w:rPr>
                <w:b/>
                <w:i/>
                <w:color w:val="808080" w:themeColor="background1" w:themeShade="80"/>
                <w:szCs w:val="22"/>
              </w:rPr>
            </w:pPr>
            <w:r w:rsidRPr="006D0EF1">
              <w:rPr>
                <w:b/>
                <w:i/>
                <w:color w:val="808080" w:themeColor="background1" w:themeShade="80"/>
                <w:szCs w:val="22"/>
              </w:rPr>
              <w:t>Knowledge Kind</w:t>
            </w:r>
          </w:p>
        </w:tc>
        <w:tc>
          <w:tcPr>
            <w:tcW w:w="516" w:type="pct"/>
            <w:shd w:val="clear" w:color="auto" w:fill="D9D9D9" w:themeFill="background1" w:themeFillShade="D9"/>
          </w:tcPr>
          <w:p w:rsidR="00BA4F37" w:rsidRPr="006D0EF1" w:rsidRDefault="00BA4F37" w:rsidP="007A7ED0">
            <w:pPr>
              <w:rPr>
                <w:b/>
                <w:i/>
                <w:color w:val="808080" w:themeColor="background1" w:themeShade="80"/>
                <w:szCs w:val="22"/>
              </w:rPr>
            </w:pPr>
          </w:p>
        </w:tc>
        <w:tc>
          <w:tcPr>
            <w:tcW w:w="1323" w:type="pct"/>
            <w:shd w:val="clear" w:color="auto" w:fill="D9D9D9" w:themeFill="background1" w:themeFillShade="D9"/>
          </w:tcPr>
          <w:p w:rsidR="00BA4F37" w:rsidRPr="007D1190" w:rsidRDefault="00BA4F37" w:rsidP="00A20C83">
            <w:pPr>
              <w:rPr>
                <w:color w:val="808080" w:themeColor="background1" w:themeShade="80"/>
                <w:szCs w:val="22"/>
              </w:rPr>
            </w:pPr>
            <w:r w:rsidRPr="007D1190">
              <w:rPr>
                <w:color w:val="808080" w:themeColor="background1" w:themeShade="80"/>
                <w:szCs w:val="22"/>
              </w:rPr>
              <w:t>Some theoretical concepts and abstract thinking, with significant depth in some areas</w:t>
            </w:r>
          </w:p>
        </w:tc>
        <w:tc>
          <w:tcPr>
            <w:tcW w:w="1323" w:type="pct"/>
            <w:shd w:val="clear" w:color="auto" w:fill="D9D9D9" w:themeFill="background1" w:themeFillShade="D9"/>
          </w:tcPr>
          <w:p w:rsidR="00BA4F37" w:rsidRPr="007D1190" w:rsidRDefault="00BA4F37" w:rsidP="007A7ED0">
            <w:pPr>
              <w:rPr>
                <w:color w:val="808080" w:themeColor="background1" w:themeShade="80"/>
                <w:szCs w:val="22"/>
              </w:rPr>
            </w:pPr>
            <w:r w:rsidRPr="007D1190">
              <w:rPr>
                <w:color w:val="808080" w:themeColor="background1" w:themeShade="80"/>
                <w:szCs w:val="22"/>
              </w:rPr>
              <w:t>Some theoretical concepts and abstract thinking, with significant underpinning theory</w:t>
            </w:r>
          </w:p>
        </w:tc>
        <w:tc>
          <w:tcPr>
            <w:tcW w:w="1322" w:type="pct"/>
            <w:shd w:val="clear" w:color="auto" w:fill="D9D9D9" w:themeFill="background1" w:themeFillShade="D9"/>
          </w:tcPr>
          <w:p w:rsidR="00BA4F37" w:rsidRPr="007D1190" w:rsidRDefault="00BA4F37" w:rsidP="007A7ED0">
            <w:pPr>
              <w:rPr>
                <w:i/>
                <w:color w:val="808080" w:themeColor="background1" w:themeShade="80"/>
                <w:szCs w:val="22"/>
              </w:rPr>
            </w:pPr>
            <w:r w:rsidRPr="007D1190">
              <w:rPr>
                <w:i/>
                <w:color w:val="808080" w:themeColor="background1" w:themeShade="80"/>
                <w:szCs w:val="22"/>
              </w:rPr>
              <w:t>Recognition of limitations of current knowledge and  familiarity with sources of new knowledge; integration of concepts across a variety of areas</w:t>
            </w:r>
          </w:p>
        </w:tc>
      </w:tr>
      <w:tr w:rsidR="00BE4F32" w:rsidRPr="006F7035" w:rsidTr="00977E9C">
        <w:tc>
          <w:tcPr>
            <w:tcW w:w="516" w:type="pct"/>
            <w:vMerge w:val="restart"/>
            <w:shd w:val="clear" w:color="auto" w:fill="auto"/>
            <w:vAlign w:val="center"/>
          </w:tcPr>
          <w:p w:rsidR="00BE4F32" w:rsidRDefault="00BE4F32" w:rsidP="007A7ED0">
            <w:pPr>
              <w:rPr>
                <w:b/>
                <w:szCs w:val="22"/>
              </w:rPr>
            </w:pPr>
            <w:r w:rsidRPr="00BE4F32">
              <w:rPr>
                <w:b/>
                <w:szCs w:val="22"/>
              </w:rPr>
              <w:t>Knowledge</w:t>
            </w:r>
            <w:r>
              <w:rPr>
                <w:b/>
                <w:szCs w:val="22"/>
              </w:rPr>
              <w:t>:</w:t>
            </w:r>
            <w:r w:rsidRPr="00BE4F32">
              <w:rPr>
                <w:b/>
                <w:szCs w:val="22"/>
              </w:rPr>
              <w:t xml:space="preserve"> breadth and kind</w:t>
            </w:r>
          </w:p>
        </w:tc>
        <w:tc>
          <w:tcPr>
            <w:tcW w:w="516" w:type="pct"/>
            <w:tcBorders>
              <w:bottom w:val="single" w:sz="4" w:space="0" w:color="auto"/>
            </w:tcBorders>
            <w:shd w:val="clear" w:color="auto" w:fill="auto"/>
          </w:tcPr>
          <w:p w:rsidR="00BE4F32" w:rsidRPr="009531AB" w:rsidRDefault="00AA53C7" w:rsidP="007A7ED0">
            <w:pPr>
              <w:rPr>
                <w:b/>
                <w:szCs w:val="22"/>
              </w:rPr>
            </w:pPr>
            <w:r>
              <w:rPr>
                <w:b/>
                <w:szCs w:val="22"/>
              </w:rPr>
              <w:t>Knowledge</w:t>
            </w:r>
            <w:r w:rsidR="00BE4F32">
              <w:rPr>
                <w:b/>
                <w:szCs w:val="22"/>
              </w:rPr>
              <w:t xml:space="preserve"> </w:t>
            </w:r>
            <w:r>
              <w:rPr>
                <w:b/>
                <w:szCs w:val="22"/>
              </w:rPr>
              <w:t>s</w:t>
            </w:r>
            <w:r w:rsidR="00BE4F32">
              <w:rPr>
                <w:b/>
                <w:szCs w:val="22"/>
              </w:rPr>
              <w:t>cope and coherence</w:t>
            </w:r>
          </w:p>
        </w:tc>
        <w:tc>
          <w:tcPr>
            <w:tcW w:w="1323" w:type="pct"/>
            <w:tcBorders>
              <w:bottom w:val="single" w:sz="4" w:space="0" w:color="auto"/>
            </w:tcBorders>
            <w:shd w:val="clear" w:color="auto" w:fill="auto"/>
          </w:tcPr>
          <w:p w:rsidR="00BE4F32" w:rsidRDefault="00BE4F32" w:rsidP="00B9308A">
            <w:pPr>
              <w:rPr>
                <w:color w:val="FF0000"/>
                <w:szCs w:val="22"/>
              </w:rPr>
            </w:pPr>
            <w:r w:rsidRPr="00DD1C2D">
              <w:rPr>
                <w:color w:val="FF0000"/>
                <w:szCs w:val="22"/>
              </w:rPr>
              <w:t xml:space="preserve">Broad </w:t>
            </w:r>
            <w:r>
              <w:rPr>
                <w:color w:val="FF0000"/>
                <w:szCs w:val="22"/>
              </w:rPr>
              <w:t xml:space="preserve">current </w:t>
            </w:r>
            <w:r w:rsidRPr="00DD1C2D">
              <w:rPr>
                <w:color w:val="FF0000"/>
                <w:szCs w:val="22"/>
              </w:rPr>
              <w:t>general knowledge</w:t>
            </w:r>
            <w:r>
              <w:rPr>
                <w:color w:val="FF0000"/>
                <w:szCs w:val="22"/>
              </w:rPr>
              <w:t xml:space="preserve"> and </w:t>
            </w:r>
            <w:r w:rsidRPr="0066580D">
              <w:rPr>
                <w:color w:val="FF0000"/>
                <w:szCs w:val="22"/>
              </w:rPr>
              <w:t>an integrated</w:t>
            </w:r>
            <w:r w:rsidRPr="00DD1C2D">
              <w:rPr>
                <w:color w:val="FF0000"/>
                <w:szCs w:val="22"/>
              </w:rPr>
              <w:t xml:space="preserve"> </w:t>
            </w:r>
            <w:r>
              <w:rPr>
                <w:color w:val="FF0000"/>
                <w:szCs w:val="22"/>
              </w:rPr>
              <w:t>body of specialised</w:t>
            </w:r>
            <w:r w:rsidRPr="00DD1C2D">
              <w:rPr>
                <w:color w:val="FF0000"/>
                <w:szCs w:val="22"/>
              </w:rPr>
              <w:t xml:space="preserve"> knowledge </w:t>
            </w:r>
            <w:r w:rsidRPr="004F5E0D">
              <w:rPr>
                <w:color w:val="00B050"/>
                <w:szCs w:val="22"/>
              </w:rPr>
              <w:t xml:space="preserve"> </w:t>
            </w:r>
            <w:r>
              <w:rPr>
                <w:color w:val="FF0000"/>
                <w:szCs w:val="22"/>
              </w:rPr>
              <w:t>required to support</w:t>
            </w:r>
            <w:r w:rsidRPr="00D24B2F">
              <w:rPr>
                <w:color w:val="FF0000"/>
                <w:szCs w:val="22"/>
              </w:rPr>
              <w:t xml:space="preserve"> </w:t>
            </w:r>
            <w:r>
              <w:rPr>
                <w:color w:val="FF0000"/>
                <w:szCs w:val="22"/>
              </w:rPr>
              <w:t xml:space="preserve">a craft or </w:t>
            </w:r>
            <w:r w:rsidRPr="00D24B2F">
              <w:rPr>
                <w:color w:val="FF0000"/>
                <w:szCs w:val="22"/>
              </w:rPr>
              <w:t xml:space="preserve">occupational </w:t>
            </w:r>
            <w:r>
              <w:rPr>
                <w:color w:val="FF0000"/>
                <w:szCs w:val="22"/>
              </w:rPr>
              <w:t>discipline</w:t>
            </w:r>
            <w:r>
              <w:t xml:space="preserve"> </w:t>
            </w:r>
            <w:r w:rsidRPr="00D24B2F">
              <w:rPr>
                <w:color w:val="FF0000"/>
                <w:szCs w:val="22"/>
              </w:rPr>
              <w:t xml:space="preserve">and </w:t>
            </w:r>
            <w:r>
              <w:rPr>
                <w:color w:val="FF0000"/>
                <w:szCs w:val="22"/>
              </w:rPr>
              <w:t>knowledge of its</w:t>
            </w:r>
            <w:r w:rsidRPr="00D24B2F">
              <w:rPr>
                <w:color w:val="FF0000"/>
                <w:szCs w:val="22"/>
              </w:rPr>
              <w:t xml:space="preserve"> connections with related </w:t>
            </w:r>
            <w:r>
              <w:rPr>
                <w:color w:val="FF0000"/>
                <w:szCs w:val="22"/>
              </w:rPr>
              <w:t>activities;</w:t>
            </w:r>
          </w:p>
          <w:p w:rsidR="00BE4F32" w:rsidRPr="00D24B2F" w:rsidRDefault="005E7A6D" w:rsidP="00A20C83">
            <w:pPr>
              <w:rPr>
                <w:color w:val="FF0000"/>
                <w:szCs w:val="22"/>
              </w:rPr>
            </w:pPr>
            <w:r>
              <w:rPr>
                <w:color w:val="FF0000"/>
                <w:szCs w:val="22"/>
              </w:rPr>
              <w:t>S</w:t>
            </w:r>
            <w:r w:rsidR="00BE4F32">
              <w:rPr>
                <w:color w:val="FF0000"/>
                <w:szCs w:val="22"/>
              </w:rPr>
              <w:t xml:space="preserve">pecialised knowledge here involves </w:t>
            </w:r>
            <w:r w:rsidR="00BE4F32" w:rsidRPr="0066580D">
              <w:rPr>
                <w:color w:val="FF0000"/>
                <w:szCs w:val="22"/>
              </w:rPr>
              <w:t xml:space="preserve">some theoretical concepts and abstract thinking with </w:t>
            </w:r>
            <w:r w:rsidR="00BE4F32">
              <w:rPr>
                <w:color w:val="FF0000"/>
                <w:szCs w:val="22"/>
              </w:rPr>
              <w:t>significant depth in some areas</w:t>
            </w:r>
          </w:p>
        </w:tc>
        <w:tc>
          <w:tcPr>
            <w:tcW w:w="1323" w:type="pct"/>
            <w:tcBorders>
              <w:bottom w:val="single" w:sz="4" w:space="0" w:color="auto"/>
            </w:tcBorders>
            <w:shd w:val="clear" w:color="auto" w:fill="auto"/>
          </w:tcPr>
          <w:p w:rsidR="00BE4F32" w:rsidRDefault="00BE4F32" w:rsidP="00B9308A">
            <w:r w:rsidRPr="005825DB">
              <w:rPr>
                <w:color w:val="808080" w:themeColor="background1" w:themeShade="80"/>
                <w:szCs w:val="22"/>
              </w:rPr>
              <w:t>Broad current general knowledge</w:t>
            </w:r>
            <w:r>
              <w:rPr>
                <w:color w:val="808080" w:themeColor="background1" w:themeShade="80"/>
                <w:szCs w:val="22"/>
              </w:rPr>
              <w:t xml:space="preserve"> and</w:t>
            </w:r>
            <w:r w:rsidRPr="005825DB">
              <w:rPr>
                <w:color w:val="808080" w:themeColor="background1" w:themeShade="80"/>
                <w:szCs w:val="22"/>
              </w:rPr>
              <w:t xml:space="preserve"> </w:t>
            </w:r>
            <w:r w:rsidRPr="0066580D">
              <w:rPr>
                <w:color w:val="808080" w:themeColor="background1" w:themeShade="80"/>
                <w:szCs w:val="22"/>
              </w:rPr>
              <w:t xml:space="preserve">an integrated </w:t>
            </w:r>
            <w:r w:rsidRPr="005825DB">
              <w:rPr>
                <w:color w:val="808080" w:themeColor="background1" w:themeShade="80"/>
                <w:szCs w:val="22"/>
              </w:rPr>
              <w:t xml:space="preserve">body of specialised knowledge required to support </w:t>
            </w:r>
            <w:r>
              <w:rPr>
                <w:color w:val="808080" w:themeColor="background1" w:themeShade="80"/>
                <w:szCs w:val="22"/>
              </w:rPr>
              <w:t xml:space="preserve">a craft or an </w:t>
            </w:r>
            <w:r w:rsidRPr="005825DB">
              <w:rPr>
                <w:color w:val="808080" w:themeColor="background1" w:themeShade="80"/>
                <w:szCs w:val="22"/>
              </w:rPr>
              <w:t xml:space="preserve">occupational </w:t>
            </w:r>
            <w:r w:rsidRPr="006A7BDC">
              <w:rPr>
                <w:color w:val="808080" w:themeColor="background1" w:themeShade="80"/>
                <w:szCs w:val="22"/>
              </w:rPr>
              <w:t>discipline</w:t>
            </w:r>
            <w:r w:rsidRPr="005825DB">
              <w:rPr>
                <w:color w:val="808080" w:themeColor="background1" w:themeShade="80"/>
                <w:szCs w:val="22"/>
              </w:rPr>
              <w:t xml:space="preserve"> and </w:t>
            </w:r>
            <w:r>
              <w:rPr>
                <w:color w:val="808080" w:themeColor="background1" w:themeShade="80"/>
                <w:szCs w:val="22"/>
              </w:rPr>
              <w:t xml:space="preserve">knowledge </w:t>
            </w:r>
            <w:r w:rsidRPr="005825DB">
              <w:rPr>
                <w:color w:val="808080" w:themeColor="background1" w:themeShade="80"/>
                <w:szCs w:val="22"/>
              </w:rPr>
              <w:t xml:space="preserve">of the connections with related </w:t>
            </w:r>
            <w:r w:rsidRPr="00B9308A">
              <w:rPr>
                <w:color w:val="FF0000"/>
                <w:szCs w:val="22"/>
              </w:rPr>
              <w:t>disciplines</w:t>
            </w:r>
            <w:r>
              <w:rPr>
                <w:color w:val="808080" w:themeColor="background1" w:themeShade="80"/>
                <w:szCs w:val="22"/>
              </w:rPr>
              <w:t>;</w:t>
            </w:r>
            <w:r>
              <w:t xml:space="preserve"> </w:t>
            </w:r>
          </w:p>
          <w:p w:rsidR="00BE4F32" w:rsidRPr="009531AB" w:rsidRDefault="005E7A6D" w:rsidP="00D9073D">
            <w:pPr>
              <w:rPr>
                <w:szCs w:val="22"/>
              </w:rPr>
            </w:pPr>
            <w:r>
              <w:rPr>
                <w:color w:val="FF0000"/>
                <w:szCs w:val="22"/>
              </w:rPr>
              <w:t>S</w:t>
            </w:r>
            <w:r w:rsidR="00BE4F32" w:rsidRPr="00473E86">
              <w:rPr>
                <w:color w:val="FF0000"/>
                <w:szCs w:val="22"/>
              </w:rPr>
              <w:t xml:space="preserve">pecialised knowledge </w:t>
            </w:r>
            <w:r w:rsidR="00BE4F32">
              <w:rPr>
                <w:color w:val="FF0000"/>
                <w:szCs w:val="22"/>
              </w:rPr>
              <w:t xml:space="preserve">here </w:t>
            </w:r>
            <w:r w:rsidR="00BE4F32" w:rsidRPr="00473E86">
              <w:rPr>
                <w:color w:val="FF0000"/>
                <w:szCs w:val="22"/>
              </w:rPr>
              <w:t>involves significant underpinning theory and an awareness of the boundaries of that knowledge</w:t>
            </w:r>
          </w:p>
        </w:tc>
        <w:tc>
          <w:tcPr>
            <w:tcW w:w="1322" w:type="pct"/>
            <w:tcBorders>
              <w:bottom w:val="single" w:sz="4" w:space="0" w:color="auto"/>
            </w:tcBorders>
            <w:shd w:val="clear" w:color="auto" w:fill="auto"/>
          </w:tcPr>
          <w:p w:rsidR="00BE4F32" w:rsidRPr="00B019A0" w:rsidRDefault="00BE4F32" w:rsidP="007A7ED0">
            <w:pPr>
              <w:rPr>
                <w:i/>
                <w:color w:val="0070C0"/>
                <w:szCs w:val="22"/>
              </w:rPr>
            </w:pPr>
            <w:r w:rsidRPr="00B019A0">
              <w:rPr>
                <w:i/>
                <w:color w:val="0070C0"/>
                <w:szCs w:val="22"/>
              </w:rPr>
              <w:t>Broad and up-to-date general knowledge and specialised knowledge of a variety of areas comprising a professional discipline and of the connections between these areas and with related disciplines</w:t>
            </w:r>
          </w:p>
        </w:tc>
      </w:tr>
      <w:tr w:rsidR="00BE4F32" w:rsidRPr="006F7035" w:rsidTr="00977E9C">
        <w:tc>
          <w:tcPr>
            <w:tcW w:w="516" w:type="pct"/>
            <w:vMerge/>
            <w:shd w:val="clear" w:color="auto" w:fill="auto"/>
          </w:tcPr>
          <w:p w:rsidR="00BE4F32" w:rsidRDefault="00BE4F32" w:rsidP="007A7ED0">
            <w:pPr>
              <w:rPr>
                <w:b/>
                <w:szCs w:val="22"/>
              </w:rPr>
            </w:pPr>
          </w:p>
        </w:tc>
        <w:tc>
          <w:tcPr>
            <w:tcW w:w="516" w:type="pct"/>
            <w:tcBorders>
              <w:bottom w:val="single" w:sz="4" w:space="0" w:color="auto"/>
            </w:tcBorders>
            <w:shd w:val="clear" w:color="auto" w:fill="auto"/>
          </w:tcPr>
          <w:p w:rsidR="00BE4F32" w:rsidRPr="009531AB" w:rsidRDefault="00BE4F32" w:rsidP="007A7ED0">
            <w:pPr>
              <w:rPr>
                <w:b/>
                <w:szCs w:val="22"/>
              </w:rPr>
            </w:pPr>
            <w:r>
              <w:rPr>
                <w:b/>
                <w:szCs w:val="22"/>
              </w:rPr>
              <w:t>Knowledge Structure</w:t>
            </w:r>
          </w:p>
        </w:tc>
        <w:tc>
          <w:tcPr>
            <w:tcW w:w="1323" w:type="pct"/>
            <w:tcBorders>
              <w:bottom w:val="single" w:sz="4" w:space="0" w:color="auto"/>
            </w:tcBorders>
            <w:shd w:val="clear" w:color="auto" w:fill="auto"/>
          </w:tcPr>
          <w:p w:rsidR="00BE4F32" w:rsidRDefault="00BE4F32" w:rsidP="00F2070B">
            <w:pPr>
              <w:rPr>
                <w:szCs w:val="22"/>
              </w:rPr>
            </w:pPr>
            <w:r>
              <w:rPr>
                <w:color w:val="FF0000"/>
                <w:szCs w:val="22"/>
              </w:rPr>
              <w:t xml:space="preserve">Practical understanding </w:t>
            </w:r>
            <w:r w:rsidR="00992ADA">
              <w:rPr>
                <w:color w:val="FF0000"/>
                <w:szCs w:val="22"/>
              </w:rPr>
              <w:t xml:space="preserve">of </w:t>
            </w:r>
            <w:r w:rsidRPr="0088178C">
              <w:rPr>
                <w:color w:val="FF0000"/>
                <w:szCs w:val="22"/>
              </w:rPr>
              <w:t>facts, concepts, rules,</w:t>
            </w:r>
            <w:r w:rsidR="00D9073D">
              <w:rPr>
                <w:color w:val="FF0000"/>
                <w:szCs w:val="22"/>
              </w:rPr>
              <w:t xml:space="preserve"> </w:t>
            </w:r>
            <w:r>
              <w:rPr>
                <w:color w:val="FF0000"/>
                <w:szCs w:val="22"/>
              </w:rPr>
              <w:t>regulations, methods, materials, tools, devices, techniques</w:t>
            </w:r>
            <w:r w:rsidRPr="0088178C">
              <w:rPr>
                <w:color w:val="FF0000"/>
                <w:szCs w:val="22"/>
              </w:rPr>
              <w:t xml:space="preserve">; their </w:t>
            </w:r>
            <w:r>
              <w:rPr>
                <w:color w:val="FF0000"/>
                <w:szCs w:val="22"/>
              </w:rPr>
              <w:t xml:space="preserve">development and </w:t>
            </w:r>
            <w:r w:rsidRPr="0088178C">
              <w:rPr>
                <w:color w:val="FF0000"/>
                <w:szCs w:val="22"/>
              </w:rPr>
              <w:t>limitations; and</w:t>
            </w:r>
            <w:r>
              <w:rPr>
                <w:color w:val="FF0000"/>
                <w:szCs w:val="22"/>
              </w:rPr>
              <w:t xml:space="preserve"> how they are applied in current</w:t>
            </w:r>
            <w:r w:rsidRPr="0088178C">
              <w:rPr>
                <w:color w:val="FF0000"/>
                <w:szCs w:val="22"/>
              </w:rPr>
              <w:t xml:space="preserve"> occupational </w:t>
            </w:r>
            <w:r>
              <w:rPr>
                <w:color w:val="FF0000"/>
                <w:szCs w:val="22"/>
              </w:rPr>
              <w:t>activity</w:t>
            </w:r>
          </w:p>
        </w:tc>
        <w:tc>
          <w:tcPr>
            <w:tcW w:w="1323" w:type="pct"/>
            <w:tcBorders>
              <w:bottom w:val="single" w:sz="4" w:space="0" w:color="auto"/>
            </w:tcBorders>
            <w:shd w:val="clear" w:color="auto" w:fill="auto"/>
          </w:tcPr>
          <w:p w:rsidR="00BE4F32" w:rsidRPr="009531AB" w:rsidRDefault="00BE4F32" w:rsidP="003834D0">
            <w:pPr>
              <w:rPr>
                <w:szCs w:val="22"/>
              </w:rPr>
            </w:pPr>
            <w:r>
              <w:rPr>
                <w:color w:val="808080" w:themeColor="background1" w:themeShade="80"/>
                <w:szCs w:val="22"/>
              </w:rPr>
              <w:t xml:space="preserve">Practical understanding of </w:t>
            </w:r>
            <w:r w:rsidRPr="0088178C">
              <w:rPr>
                <w:color w:val="808080" w:themeColor="background1" w:themeShade="80"/>
                <w:szCs w:val="22"/>
              </w:rPr>
              <w:t>facts, concepts, rules</w:t>
            </w:r>
            <w:r>
              <w:rPr>
                <w:color w:val="808080" w:themeColor="background1" w:themeShade="80"/>
                <w:szCs w:val="22"/>
              </w:rPr>
              <w:t>, regulations</w:t>
            </w:r>
            <w:r w:rsidRPr="0088178C">
              <w:rPr>
                <w:color w:val="808080" w:themeColor="background1" w:themeShade="80"/>
                <w:szCs w:val="22"/>
              </w:rPr>
              <w:t xml:space="preserve">, </w:t>
            </w:r>
            <w:r w:rsidRPr="00B9308A">
              <w:rPr>
                <w:color w:val="FF0000"/>
                <w:szCs w:val="22"/>
              </w:rPr>
              <w:t>abstract</w:t>
            </w:r>
            <w:r>
              <w:rPr>
                <w:color w:val="808080" w:themeColor="background1" w:themeShade="80"/>
                <w:szCs w:val="22"/>
              </w:rPr>
              <w:t xml:space="preserve"> </w:t>
            </w:r>
            <w:r w:rsidRPr="00857203">
              <w:rPr>
                <w:color w:val="FF0000"/>
                <w:szCs w:val="22"/>
              </w:rPr>
              <w:t xml:space="preserve">models, </w:t>
            </w:r>
            <w:r w:rsidRPr="0088178C">
              <w:rPr>
                <w:color w:val="808080" w:themeColor="background1" w:themeShade="80"/>
                <w:szCs w:val="22"/>
              </w:rPr>
              <w:t xml:space="preserve">methods, </w:t>
            </w:r>
            <w:r w:rsidRPr="00857203">
              <w:rPr>
                <w:color w:val="808080" w:themeColor="background1" w:themeShade="80"/>
                <w:szCs w:val="22"/>
              </w:rPr>
              <w:t>materials, tools, devices,</w:t>
            </w:r>
            <w:r>
              <w:rPr>
                <w:color w:val="808080" w:themeColor="background1" w:themeShade="80"/>
                <w:szCs w:val="22"/>
              </w:rPr>
              <w:t xml:space="preserve"> </w:t>
            </w:r>
            <w:r>
              <w:rPr>
                <w:color w:val="FF0000"/>
                <w:szCs w:val="22"/>
              </w:rPr>
              <w:t>technologies</w:t>
            </w:r>
            <w:r w:rsidRPr="0088178C">
              <w:rPr>
                <w:color w:val="808080" w:themeColor="background1" w:themeShade="80"/>
                <w:szCs w:val="22"/>
              </w:rPr>
              <w:t xml:space="preserve">; </w:t>
            </w:r>
            <w:r w:rsidRPr="00DF139B">
              <w:rPr>
                <w:color w:val="808080" w:themeColor="background1" w:themeShade="80"/>
                <w:szCs w:val="22"/>
              </w:rPr>
              <w:t>their</w:t>
            </w:r>
            <w:r w:rsidRPr="00DF139B">
              <w:rPr>
                <w:color w:val="FF0000"/>
                <w:szCs w:val="22"/>
              </w:rPr>
              <w:t xml:space="preserve"> </w:t>
            </w:r>
            <w:r w:rsidRPr="00E44A80">
              <w:rPr>
                <w:color w:val="808080" w:themeColor="background1" w:themeShade="80"/>
                <w:szCs w:val="22"/>
              </w:rPr>
              <w:t>development</w:t>
            </w:r>
            <w:r w:rsidRPr="00857203">
              <w:rPr>
                <w:color w:val="808080" w:themeColor="background1" w:themeShade="80"/>
                <w:szCs w:val="22"/>
              </w:rPr>
              <w:t xml:space="preserve"> and </w:t>
            </w:r>
            <w:r w:rsidRPr="0088178C">
              <w:rPr>
                <w:color w:val="808080" w:themeColor="background1" w:themeShade="80"/>
                <w:szCs w:val="22"/>
              </w:rPr>
              <w:t xml:space="preserve">limitations; and how they are applied in current occupational </w:t>
            </w:r>
            <w:r w:rsidRPr="00C006B0">
              <w:rPr>
                <w:color w:val="808080" w:themeColor="background1" w:themeShade="80"/>
                <w:szCs w:val="22"/>
              </w:rPr>
              <w:t>activity</w:t>
            </w:r>
          </w:p>
        </w:tc>
        <w:tc>
          <w:tcPr>
            <w:tcW w:w="1322" w:type="pct"/>
            <w:tcBorders>
              <w:bottom w:val="single" w:sz="4" w:space="0" w:color="auto"/>
            </w:tcBorders>
            <w:shd w:val="clear" w:color="auto" w:fill="auto"/>
          </w:tcPr>
          <w:p w:rsidR="00BE4F32" w:rsidRPr="00B019A0" w:rsidRDefault="00BE4F32" w:rsidP="007A7ED0">
            <w:pPr>
              <w:rPr>
                <w:i/>
                <w:color w:val="0070C0"/>
                <w:szCs w:val="22"/>
              </w:rPr>
            </w:pPr>
            <w:r w:rsidRPr="00B019A0">
              <w:rPr>
                <w:i/>
                <w:color w:val="0070C0"/>
                <w:szCs w:val="22"/>
              </w:rPr>
              <w:t>Understanding of facts, concepts, rules, models, schools of thought, methods, technology; their development and limitations; and how they arise and are applied in current professional practice</w:t>
            </w:r>
          </w:p>
        </w:tc>
      </w:tr>
      <w:tr w:rsidR="00BE4F32" w:rsidRPr="006F7035" w:rsidTr="00977E9C">
        <w:tc>
          <w:tcPr>
            <w:tcW w:w="516" w:type="pct"/>
            <w:vMerge/>
            <w:tcBorders>
              <w:bottom w:val="single" w:sz="4" w:space="0" w:color="auto"/>
            </w:tcBorders>
            <w:shd w:val="clear" w:color="auto" w:fill="auto"/>
          </w:tcPr>
          <w:p w:rsidR="00BE4F32" w:rsidRPr="00B019A0" w:rsidRDefault="00BE4F32" w:rsidP="007A7ED0">
            <w:pPr>
              <w:rPr>
                <w:b/>
                <w:szCs w:val="22"/>
              </w:rPr>
            </w:pPr>
          </w:p>
        </w:tc>
        <w:tc>
          <w:tcPr>
            <w:tcW w:w="516" w:type="pct"/>
            <w:tcBorders>
              <w:bottom w:val="single" w:sz="4" w:space="0" w:color="auto"/>
            </w:tcBorders>
            <w:shd w:val="clear" w:color="auto" w:fill="auto"/>
          </w:tcPr>
          <w:p w:rsidR="00BE4F32" w:rsidRPr="009531AB" w:rsidRDefault="00BE4F32" w:rsidP="007A7ED0">
            <w:pPr>
              <w:rPr>
                <w:b/>
                <w:szCs w:val="22"/>
              </w:rPr>
            </w:pPr>
            <w:r w:rsidRPr="00B019A0">
              <w:rPr>
                <w:b/>
                <w:szCs w:val="22"/>
              </w:rPr>
              <w:t>Knowledge of issues</w:t>
            </w:r>
          </w:p>
        </w:tc>
        <w:tc>
          <w:tcPr>
            <w:tcW w:w="1323" w:type="pct"/>
            <w:tcBorders>
              <w:bottom w:val="single" w:sz="4" w:space="0" w:color="auto"/>
            </w:tcBorders>
            <w:shd w:val="clear" w:color="auto" w:fill="auto"/>
          </w:tcPr>
          <w:p w:rsidR="00BE4F32" w:rsidRDefault="00BE4F32" w:rsidP="00FB6F65">
            <w:pPr>
              <w:rPr>
                <w:szCs w:val="22"/>
              </w:rPr>
            </w:pPr>
            <w:r w:rsidRPr="00050813">
              <w:rPr>
                <w:color w:val="FF0000"/>
                <w:szCs w:val="22"/>
              </w:rPr>
              <w:t xml:space="preserve">Knowledge of the context for </w:t>
            </w:r>
            <w:r w:rsidR="00FB6F65">
              <w:rPr>
                <w:color w:val="FF0000"/>
                <w:szCs w:val="22"/>
              </w:rPr>
              <w:t>professional</w:t>
            </w:r>
            <w:r w:rsidRPr="00050813">
              <w:rPr>
                <w:color w:val="FF0000"/>
                <w:szCs w:val="22"/>
              </w:rPr>
              <w:t xml:space="preserve"> </w:t>
            </w:r>
            <w:r>
              <w:rPr>
                <w:color w:val="FF0000"/>
                <w:szCs w:val="22"/>
              </w:rPr>
              <w:t xml:space="preserve">activity (familiarity with the community of practice and with </w:t>
            </w:r>
            <w:r>
              <w:rPr>
                <w:color w:val="FF0000"/>
                <w:szCs w:val="22"/>
              </w:rPr>
              <w:lastRenderedPageBreak/>
              <w:t>safety, employment, technological and regulatory perspectives</w:t>
            </w:r>
            <w:r w:rsidRPr="00050813">
              <w:rPr>
                <w:color w:val="FF0000"/>
                <w:szCs w:val="22"/>
              </w:rPr>
              <w:t xml:space="preserve">) and awareness of disciplines likely to be encountered </w:t>
            </w:r>
            <w:r w:rsidRPr="00857203">
              <w:rPr>
                <w:color w:val="FF0000"/>
                <w:szCs w:val="22"/>
              </w:rPr>
              <w:t>as a member of the community of practice</w:t>
            </w:r>
          </w:p>
        </w:tc>
        <w:tc>
          <w:tcPr>
            <w:tcW w:w="1323" w:type="pct"/>
            <w:tcBorders>
              <w:bottom w:val="single" w:sz="4" w:space="0" w:color="auto"/>
            </w:tcBorders>
            <w:shd w:val="clear" w:color="auto" w:fill="auto"/>
          </w:tcPr>
          <w:p w:rsidR="00BE4F32" w:rsidRPr="009531AB" w:rsidRDefault="00BE4F32" w:rsidP="00FB6F65">
            <w:pPr>
              <w:rPr>
                <w:szCs w:val="22"/>
              </w:rPr>
            </w:pPr>
            <w:r w:rsidRPr="00857203">
              <w:rPr>
                <w:color w:val="808080" w:themeColor="background1" w:themeShade="80"/>
                <w:szCs w:val="22"/>
              </w:rPr>
              <w:lastRenderedPageBreak/>
              <w:t xml:space="preserve">Knowledge of the context for </w:t>
            </w:r>
            <w:r w:rsidR="00FB6F65">
              <w:rPr>
                <w:color w:val="808080" w:themeColor="background1" w:themeShade="80"/>
                <w:szCs w:val="22"/>
              </w:rPr>
              <w:t>professional</w:t>
            </w:r>
            <w:r w:rsidRPr="00857203">
              <w:rPr>
                <w:color w:val="808080" w:themeColor="background1" w:themeShade="80"/>
                <w:szCs w:val="22"/>
              </w:rPr>
              <w:t xml:space="preserve"> </w:t>
            </w:r>
            <w:r>
              <w:rPr>
                <w:color w:val="808080" w:themeColor="background1" w:themeShade="80"/>
                <w:szCs w:val="22"/>
              </w:rPr>
              <w:t>activity</w:t>
            </w:r>
            <w:r w:rsidRPr="00857203">
              <w:rPr>
                <w:color w:val="808080" w:themeColor="background1" w:themeShade="80"/>
                <w:szCs w:val="22"/>
              </w:rPr>
              <w:t xml:space="preserve"> (familiarity with the community of practice and with </w:t>
            </w:r>
            <w:r w:rsidRPr="00857203">
              <w:rPr>
                <w:color w:val="808080" w:themeColor="background1" w:themeShade="80"/>
                <w:szCs w:val="22"/>
              </w:rPr>
              <w:lastRenderedPageBreak/>
              <w:t>safety, employment, technological and regulatory</w:t>
            </w:r>
            <w:r w:rsidRPr="00050813">
              <w:rPr>
                <w:color w:val="FF0000"/>
                <w:szCs w:val="22"/>
              </w:rPr>
              <w:t xml:space="preserve"> </w:t>
            </w:r>
            <w:r>
              <w:rPr>
                <w:color w:val="FF0000"/>
                <w:szCs w:val="22"/>
              </w:rPr>
              <w:t xml:space="preserve">perspectives and with relevant </w:t>
            </w:r>
            <w:r w:rsidRPr="00050813">
              <w:rPr>
                <w:color w:val="FF0000"/>
                <w:szCs w:val="22"/>
              </w:rPr>
              <w:t>economic</w:t>
            </w:r>
            <w:r>
              <w:rPr>
                <w:color w:val="FF0000"/>
                <w:szCs w:val="22"/>
              </w:rPr>
              <w:t>,</w:t>
            </w:r>
            <w:r w:rsidRPr="00102F28">
              <w:rPr>
                <w:color w:val="FF0000"/>
                <w:szCs w:val="22"/>
              </w:rPr>
              <w:t xml:space="preserve"> social</w:t>
            </w:r>
            <w:r>
              <w:rPr>
                <w:color w:val="808080" w:themeColor="background1" w:themeShade="80"/>
                <w:szCs w:val="22"/>
              </w:rPr>
              <w:t xml:space="preserve"> and environmental issues</w:t>
            </w:r>
            <w:r w:rsidRPr="00857203">
              <w:rPr>
                <w:color w:val="808080" w:themeColor="background1" w:themeShade="80"/>
                <w:szCs w:val="22"/>
              </w:rPr>
              <w:t xml:space="preserve">) and awareness of other disciplines likely to be encountered as a </w:t>
            </w:r>
            <w:r>
              <w:rPr>
                <w:color w:val="808080" w:themeColor="background1" w:themeShade="80"/>
                <w:szCs w:val="22"/>
              </w:rPr>
              <w:t xml:space="preserve">member of the community of practice </w:t>
            </w:r>
          </w:p>
        </w:tc>
        <w:tc>
          <w:tcPr>
            <w:tcW w:w="1322" w:type="pct"/>
            <w:tcBorders>
              <w:bottom w:val="single" w:sz="4" w:space="0" w:color="auto"/>
            </w:tcBorders>
            <w:shd w:val="clear" w:color="auto" w:fill="auto"/>
          </w:tcPr>
          <w:p w:rsidR="00BE4F32" w:rsidRPr="00B019A0" w:rsidRDefault="00BE4F32" w:rsidP="007A7ED0">
            <w:pPr>
              <w:rPr>
                <w:i/>
                <w:color w:val="0070C0"/>
                <w:szCs w:val="22"/>
              </w:rPr>
            </w:pPr>
            <w:r w:rsidRPr="00B019A0">
              <w:rPr>
                <w:i/>
                <w:color w:val="0070C0"/>
                <w:szCs w:val="22"/>
              </w:rPr>
              <w:lastRenderedPageBreak/>
              <w:t xml:space="preserve">Knowledge of the context for professional practice (including regulatory, economic, scientific, technological, </w:t>
            </w:r>
            <w:r w:rsidRPr="00B019A0">
              <w:rPr>
                <w:i/>
                <w:color w:val="0070C0"/>
                <w:szCs w:val="22"/>
              </w:rPr>
              <w:lastRenderedPageBreak/>
              <w:t>social and cultural aspects) and awareness of other disciplines likely to be encountered as a practitioner and member of the profession</w:t>
            </w:r>
          </w:p>
        </w:tc>
      </w:tr>
      <w:tr w:rsidR="00BA4F37" w:rsidRPr="00BE4F32" w:rsidTr="00977E9C">
        <w:tc>
          <w:tcPr>
            <w:tcW w:w="516" w:type="pct"/>
            <w:shd w:val="clear" w:color="auto" w:fill="D9D9D9" w:themeFill="background1" w:themeFillShade="D9"/>
          </w:tcPr>
          <w:p w:rsidR="00BA4F37" w:rsidRPr="00BE4F32" w:rsidRDefault="005F190B" w:rsidP="007A7ED0">
            <w:pPr>
              <w:rPr>
                <w:b/>
                <w:i/>
                <w:color w:val="808080" w:themeColor="background1" w:themeShade="80"/>
                <w:sz w:val="20"/>
              </w:rPr>
            </w:pPr>
            <w:r>
              <w:lastRenderedPageBreak/>
              <w:br w:type="page"/>
            </w:r>
            <w:r w:rsidR="00D93CFE" w:rsidRPr="00BE4F32">
              <w:rPr>
                <w:b/>
                <w:i/>
                <w:color w:val="808080" w:themeColor="background1" w:themeShade="80"/>
                <w:sz w:val="20"/>
              </w:rPr>
              <w:t>Know-how and skill: range</w:t>
            </w:r>
          </w:p>
        </w:tc>
        <w:tc>
          <w:tcPr>
            <w:tcW w:w="516" w:type="pct"/>
            <w:shd w:val="clear" w:color="auto" w:fill="D9D9D9" w:themeFill="background1" w:themeFillShade="D9"/>
          </w:tcPr>
          <w:p w:rsidR="00BA4F37" w:rsidRPr="00BE4F32" w:rsidRDefault="00BA4F37" w:rsidP="007A7ED0">
            <w:pPr>
              <w:rPr>
                <w:b/>
                <w:i/>
                <w:color w:val="808080" w:themeColor="background1" w:themeShade="80"/>
                <w:sz w:val="20"/>
              </w:rPr>
            </w:pPr>
          </w:p>
        </w:tc>
        <w:tc>
          <w:tcPr>
            <w:tcW w:w="1323" w:type="pct"/>
            <w:shd w:val="clear" w:color="auto" w:fill="D9D9D9" w:themeFill="background1" w:themeFillShade="D9"/>
          </w:tcPr>
          <w:p w:rsidR="00BA4F37" w:rsidRPr="00BE4F32" w:rsidRDefault="00BA4F37" w:rsidP="00265B64">
            <w:pPr>
              <w:rPr>
                <w:color w:val="808080" w:themeColor="background1" w:themeShade="80"/>
                <w:sz w:val="20"/>
              </w:rPr>
            </w:pPr>
            <w:r w:rsidRPr="00BE4F32">
              <w:rPr>
                <w:color w:val="808080" w:themeColor="background1" w:themeShade="80"/>
                <w:sz w:val="20"/>
              </w:rPr>
              <w:t>Demonstrate a broad range of specialised skills and tools</w:t>
            </w:r>
          </w:p>
        </w:tc>
        <w:tc>
          <w:tcPr>
            <w:tcW w:w="1323" w:type="pct"/>
            <w:shd w:val="clear" w:color="auto" w:fill="D9D9D9" w:themeFill="background1" w:themeFillShade="D9"/>
          </w:tcPr>
          <w:p w:rsidR="00BA4F37" w:rsidRPr="00BE4F32" w:rsidRDefault="00BA4F37" w:rsidP="00265B64">
            <w:pPr>
              <w:rPr>
                <w:color w:val="808080" w:themeColor="background1" w:themeShade="80"/>
                <w:sz w:val="20"/>
              </w:rPr>
            </w:pPr>
            <w:r w:rsidRPr="00BE4F32">
              <w:rPr>
                <w:color w:val="808080" w:themeColor="background1" w:themeShade="80"/>
                <w:sz w:val="20"/>
              </w:rPr>
              <w:t>Demonstrate comprehensive range of specialised skills and tools</w:t>
            </w:r>
          </w:p>
        </w:tc>
        <w:tc>
          <w:tcPr>
            <w:tcW w:w="1322" w:type="pct"/>
            <w:shd w:val="clear" w:color="auto" w:fill="D9D9D9" w:themeFill="background1" w:themeFillShade="D9"/>
          </w:tcPr>
          <w:p w:rsidR="00BA4F37" w:rsidRPr="00BE4F32" w:rsidRDefault="00BA4F37" w:rsidP="007A7ED0">
            <w:pPr>
              <w:rPr>
                <w:i/>
                <w:color w:val="808080" w:themeColor="background1" w:themeShade="80"/>
                <w:sz w:val="20"/>
              </w:rPr>
            </w:pPr>
            <w:r w:rsidRPr="00BE4F32">
              <w:rPr>
                <w:i/>
                <w:color w:val="808080" w:themeColor="background1" w:themeShade="80"/>
                <w:sz w:val="20"/>
              </w:rPr>
              <w:t>Demonstrate specialised technical, creative or conceptual skills and tools across an area of study</w:t>
            </w:r>
          </w:p>
        </w:tc>
      </w:tr>
      <w:tr w:rsidR="00BA4F37" w:rsidRPr="00BE4F32" w:rsidTr="00977E9C">
        <w:tc>
          <w:tcPr>
            <w:tcW w:w="516" w:type="pct"/>
            <w:shd w:val="clear" w:color="auto" w:fill="D9D9D9" w:themeFill="background1" w:themeFillShade="D9"/>
          </w:tcPr>
          <w:p w:rsidR="00BA4F37" w:rsidRPr="00BE4F32" w:rsidRDefault="00D93CFE" w:rsidP="007D1190">
            <w:pPr>
              <w:rPr>
                <w:b/>
                <w:i/>
                <w:color w:val="808080" w:themeColor="background1" w:themeShade="80"/>
                <w:sz w:val="20"/>
              </w:rPr>
            </w:pPr>
            <w:r w:rsidRPr="00BE4F32">
              <w:rPr>
                <w:b/>
                <w:i/>
                <w:color w:val="808080" w:themeColor="background1" w:themeShade="80"/>
                <w:sz w:val="20"/>
              </w:rPr>
              <w:t>Know-how and skill: selectivity</w:t>
            </w:r>
          </w:p>
        </w:tc>
        <w:tc>
          <w:tcPr>
            <w:tcW w:w="516" w:type="pct"/>
            <w:shd w:val="clear" w:color="auto" w:fill="D9D9D9" w:themeFill="background1" w:themeFillShade="D9"/>
          </w:tcPr>
          <w:p w:rsidR="00BA4F37" w:rsidRPr="00BE4F32" w:rsidRDefault="00BA4F37" w:rsidP="007D1190">
            <w:pPr>
              <w:rPr>
                <w:b/>
                <w:i/>
                <w:color w:val="808080" w:themeColor="background1" w:themeShade="80"/>
                <w:sz w:val="20"/>
              </w:rPr>
            </w:pPr>
          </w:p>
        </w:tc>
        <w:tc>
          <w:tcPr>
            <w:tcW w:w="1323" w:type="pct"/>
            <w:shd w:val="clear" w:color="auto" w:fill="D9D9D9" w:themeFill="background1" w:themeFillShade="D9"/>
          </w:tcPr>
          <w:p w:rsidR="00BA4F37" w:rsidRPr="00BE4F32" w:rsidRDefault="00BA4F37" w:rsidP="00265B64">
            <w:pPr>
              <w:rPr>
                <w:color w:val="808080" w:themeColor="background1" w:themeShade="80"/>
                <w:sz w:val="20"/>
              </w:rPr>
            </w:pPr>
            <w:r w:rsidRPr="00BE4F32">
              <w:rPr>
                <w:color w:val="808080" w:themeColor="background1" w:themeShade="80"/>
                <w:sz w:val="20"/>
              </w:rPr>
              <w:t>Evaluate and use information to plan and develop investigative strategies and to determine solutions to varied unfamiliar problems</w:t>
            </w:r>
          </w:p>
        </w:tc>
        <w:tc>
          <w:tcPr>
            <w:tcW w:w="1323" w:type="pct"/>
            <w:shd w:val="clear" w:color="auto" w:fill="D9D9D9" w:themeFill="background1" w:themeFillShade="D9"/>
          </w:tcPr>
          <w:p w:rsidR="00BA4F37" w:rsidRPr="00BE4F32" w:rsidRDefault="00BA4F37" w:rsidP="007A7ED0">
            <w:pPr>
              <w:rPr>
                <w:color w:val="808080" w:themeColor="background1" w:themeShade="80"/>
                <w:sz w:val="20"/>
              </w:rPr>
            </w:pPr>
            <w:r w:rsidRPr="00BE4F32">
              <w:rPr>
                <w:color w:val="808080" w:themeColor="background1" w:themeShade="80"/>
                <w:sz w:val="20"/>
              </w:rPr>
              <w:t>Formulate responses to well-defined abstract problems</w:t>
            </w:r>
          </w:p>
        </w:tc>
        <w:tc>
          <w:tcPr>
            <w:tcW w:w="1322" w:type="pct"/>
            <w:shd w:val="clear" w:color="auto" w:fill="D9D9D9" w:themeFill="background1" w:themeFillShade="D9"/>
          </w:tcPr>
          <w:p w:rsidR="00BA4F37" w:rsidRPr="00BE4F32" w:rsidRDefault="00BA4F37" w:rsidP="007A7ED0">
            <w:pPr>
              <w:rPr>
                <w:i/>
                <w:color w:val="808080" w:themeColor="background1" w:themeShade="80"/>
                <w:sz w:val="20"/>
              </w:rPr>
            </w:pPr>
            <w:r w:rsidRPr="00BE4F32">
              <w:rPr>
                <w:i/>
                <w:color w:val="808080" w:themeColor="background1" w:themeShade="80"/>
                <w:sz w:val="20"/>
              </w:rPr>
              <w:t>Exercise appropriate judgement in planning, design, technical and/or supervisory functions related to products, services, operations or processes</w:t>
            </w:r>
          </w:p>
        </w:tc>
      </w:tr>
      <w:tr w:rsidR="00BE4F32" w:rsidRPr="006F7035" w:rsidTr="00977E9C">
        <w:tc>
          <w:tcPr>
            <w:tcW w:w="516" w:type="pct"/>
            <w:vMerge w:val="restart"/>
            <w:shd w:val="clear" w:color="auto" w:fill="auto"/>
            <w:vAlign w:val="center"/>
          </w:tcPr>
          <w:p w:rsidR="00BE4F32" w:rsidRPr="00BE4F32" w:rsidRDefault="00BE4F32" w:rsidP="007A7ED0">
            <w:pPr>
              <w:rPr>
                <w:b/>
                <w:szCs w:val="22"/>
              </w:rPr>
            </w:pPr>
            <w:r w:rsidRPr="00BE4F32">
              <w:rPr>
                <w:b/>
                <w:i/>
                <w:szCs w:val="22"/>
              </w:rPr>
              <w:t>Know-how and skill: range and selectivity</w:t>
            </w:r>
          </w:p>
        </w:tc>
        <w:tc>
          <w:tcPr>
            <w:tcW w:w="516" w:type="pct"/>
            <w:shd w:val="clear" w:color="auto" w:fill="auto"/>
          </w:tcPr>
          <w:p w:rsidR="00BE4F32" w:rsidRPr="00190E71" w:rsidRDefault="00BE4F32" w:rsidP="007A7ED0">
            <w:pPr>
              <w:rPr>
                <w:b/>
                <w:szCs w:val="22"/>
              </w:rPr>
            </w:pPr>
            <w:r w:rsidRPr="00190E71">
              <w:rPr>
                <w:b/>
                <w:szCs w:val="22"/>
              </w:rPr>
              <w:t>Use cognitive and practical skills (analytical and synthetic) to solve problems</w:t>
            </w:r>
          </w:p>
        </w:tc>
        <w:tc>
          <w:tcPr>
            <w:tcW w:w="1323" w:type="pct"/>
            <w:shd w:val="clear" w:color="auto" w:fill="auto"/>
          </w:tcPr>
          <w:p w:rsidR="00BE4F32" w:rsidRPr="00DF378C" w:rsidRDefault="00BE4F32" w:rsidP="00F93160">
            <w:pPr>
              <w:rPr>
                <w:color w:val="FF0000"/>
                <w:szCs w:val="22"/>
              </w:rPr>
            </w:pPr>
            <w:r>
              <w:rPr>
                <w:color w:val="FF0000"/>
                <w:szCs w:val="22"/>
              </w:rPr>
              <w:t>Select from a broad range of specialised</w:t>
            </w:r>
            <w:r w:rsidRPr="00DF378C">
              <w:rPr>
                <w:color w:val="FF0000"/>
                <w:szCs w:val="22"/>
              </w:rPr>
              <w:t xml:space="preserve"> skills </w:t>
            </w:r>
            <w:r>
              <w:rPr>
                <w:color w:val="FF0000"/>
                <w:szCs w:val="22"/>
              </w:rPr>
              <w:t xml:space="preserve">and tools and apply them to problems </w:t>
            </w:r>
            <w:r w:rsidRPr="00DF378C">
              <w:rPr>
                <w:color w:val="FF0000"/>
                <w:szCs w:val="22"/>
              </w:rPr>
              <w:t xml:space="preserve">arising in </w:t>
            </w:r>
            <w:r w:rsidR="00F93160">
              <w:rPr>
                <w:color w:val="FF0000"/>
                <w:szCs w:val="22"/>
              </w:rPr>
              <w:t>professional</w:t>
            </w:r>
            <w:r>
              <w:rPr>
                <w:color w:val="FF0000"/>
                <w:szCs w:val="22"/>
              </w:rPr>
              <w:t xml:space="preserve"> activity; problems here are </w:t>
            </w:r>
            <w:r w:rsidRPr="00DB4840">
              <w:rPr>
                <w:color w:val="FF0000"/>
                <w:szCs w:val="22"/>
              </w:rPr>
              <w:t>usually predictable but are subject to change</w:t>
            </w:r>
            <w:r w:rsidRPr="00DF378C">
              <w:rPr>
                <w:color w:val="FF0000"/>
                <w:szCs w:val="22"/>
              </w:rPr>
              <w:t xml:space="preserve"> </w:t>
            </w:r>
          </w:p>
        </w:tc>
        <w:tc>
          <w:tcPr>
            <w:tcW w:w="1323" w:type="pct"/>
            <w:shd w:val="clear" w:color="auto" w:fill="auto"/>
          </w:tcPr>
          <w:p w:rsidR="00BE4F32" w:rsidRPr="009531AB" w:rsidRDefault="00BE4F32" w:rsidP="00F93160">
            <w:pPr>
              <w:rPr>
                <w:szCs w:val="22"/>
              </w:rPr>
            </w:pPr>
            <w:r w:rsidRPr="00DB4840">
              <w:rPr>
                <w:color w:val="808080" w:themeColor="background1" w:themeShade="80"/>
                <w:szCs w:val="22"/>
              </w:rPr>
              <w:t xml:space="preserve">Select from a </w:t>
            </w:r>
            <w:r w:rsidRPr="00DB4840">
              <w:rPr>
                <w:color w:val="FF0000"/>
                <w:szCs w:val="22"/>
              </w:rPr>
              <w:t>comprehensive</w:t>
            </w:r>
            <w:r w:rsidRPr="00DB4840">
              <w:rPr>
                <w:color w:val="808080" w:themeColor="background1" w:themeShade="80"/>
                <w:szCs w:val="22"/>
              </w:rPr>
              <w:t xml:space="preserve"> range of specialised skills and tools and apply them to</w:t>
            </w:r>
            <w:r>
              <w:rPr>
                <w:color w:val="808080" w:themeColor="background1" w:themeShade="80"/>
                <w:szCs w:val="22"/>
              </w:rPr>
              <w:t xml:space="preserve"> the generation of </w:t>
            </w:r>
            <w:r w:rsidRPr="00DB4840">
              <w:rPr>
                <w:color w:val="FF0000"/>
                <w:szCs w:val="22"/>
              </w:rPr>
              <w:t xml:space="preserve">creative solutions to problems </w:t>
            </w:r>
            <w:r w:rsidRPr="00DB4840">
              <w:rPr>
                <w:color w:val="808080" w:themeColor="background1" w:themeShade="80"/>
                <w:szCs w:val="22"/>
              </w:rPr>
              <w:t>a</w:t>
            </w:r>
            <w:r w:rsidR="00F93160">
              <w:rPr>
                <w:color w:val="808080" w:themeColor="background1" w:themeShade="80"/>
                <w:szCs w:val="22"/>
              </w:rPr>
              <w:t>rising in professional activity</w:t>
            </w:r>
          </w:p>
        </w:tc>
        <w:tc>
          <w:tcPr>
            <w:tcW w:w="1322" w:type="pct"/>
            <w:shd w:val="clear" w:color="auto" w:fill="auto"/>
          </w:tcPr>
          <w:p w:rsidR="00BE4F32" w:rsidRPr="009531AB" w:rsidRDefault="00BE4F32" w:rsidP="007A7ED0">
            <w:pPr>
              <w:rPr>
                <w:i/>
                <w:color w:val="808080" w:themeColor="background1" w:themeShade="80"/>
                <w:szCs w:val="22"/>
              </w:rPr>
            </w:pPr>
            <w:r w:rsidRPr="005D3EB5">
              <w:rPr>
                <w:i/>
                <w:color w:val="0070C0"/>
                <w:szCs w:val="22"/>
              </w:rPr>
              <w:t>Select and apply advanced skills to analyse and respond to unpredictable and complex problems arising in the profession and its reflective practice.</w:t>
            </w:r>
          </w:p>
        </w:tc>
      </w:tr>
      <w:tr w:rsidR="00BE4F32" w:rsidRPr="006F7035" w:rsidTr="00977E9C">
        <w:tc>
          <w:tcPr>
            <w:tcW w:w="516" w:type="pct"/>
            <w:vMerge/>
            <w:shd w:val="clear" w:color="auto" w:fill="auto"/>
          </w:tcPr>
          <w:p w:rsidR="00BE4F32" w:rsidRPr="00190E71" w:rsidRDefault="00BE4F32" w:rsidP="007A7ED0">
            <w:pPr>
              <w:rPr>
                <w:b/>
                <w:szCs w:val="22"/>
              </w:rPr>
            </w:pPr>
          </w:p>
        </w:tc>
        <w:tc>
          <w:tcPr>
            <w:tcW w:w="516" w:type="pct"/>
            <w:shd w:val="clear" w:color="auto" w:fill="auto"/>
          </w:tcPr>
          <w:p w:rsidR="00BE4F32" w:rsidRPr="009531AB" w:rsidRDefault="00BE4F32" w:rsidP="007A7ED0">
            <w:pPr>
              <w:rPr>
                <w:b/>
                <w:szCs w:val="22"/>
              </w:rPr>
            </w:pPr>
            <w:r w:rsidRPr="00190E71">
              <w:rPr>
                <w:b/>
                <w:szCs w:val="22"/>
              </w:rPr>
              <w:t>Draw insightful conclusions</w:t>
            </w:r>
          </w:p>
        </w:tc>
        <w:tc>
          <w:tcPr>
            <w:tcW w:w="1323" w:type="pct"/>
            <w:shd w:val="clear" w:color="auto" w:fill="auto"/>
          </w:tcPr>
          <w:p w:rsidR="00BE4F32" w:rsidRPr="00DF378C" w:rsidRDefault="00BE4F32" w:rsidP="00F93160">
            <w:pPr>
              <w:rPr>
                <w:color w:val="FF0000"/>
                <w:szCs w:val="22"/>
              </w:rPr>
            </w:pPr>
            <w:r w:rsidRPr="005825DB">
              <w:rPr>
                <w:color w:val="FF0000"/>
                <w:szCs w:val="22"/>
              </w:rPr>
              <w:t xml:space="preserve">Evaluate and use information to </w:t>
            </w:r>
            <w:r w:rsidR="00611D33">
              <w:rPr>
                <w:color w:val="FF0000"/>
                <w:szCs w:val="22"/>
              </w:rPr>
              <w:t xml:space="preserve">draw conclusions and </w:t>
            </w:r>
            <w:r w:rsidR="00550269">
              <w:rPr>
                <w:color w:val="FF0000"/>
                <w:szCs w:val="22"/>
              </w:rPr>
              <w:t>determine</w:t>
            </w:r>
            <w:r w:rsidR="00611D33">
              <w:rPr>
                <w:color w:val="FF0000"/>
                <w:szCs w:val="22"/>
              </w:rPr>
              <w:t xml:space="preserve"> </w:t>
            </w:r>
            <w:r w:rsidRPr="005825DB">
              <w:rPr>
                <w:color w:val="FF0000"/>
                <w:szCs w:val="22"/>
              </w:rPr>
              <w:t xml:space="preserve">solutions to </w:t>
            </w:r>
            <w:r w:rsidRPr="00D21803">
              <w:rPr>
                <w:color w:val="FF0000"/>
                <w:szCs w:val="22"/>
              </w:rPr>
              <w:t>predictable problems</w:t>
            </w:r>
            <w:r>
              <w:rPr>
                <w:color w:val="FF0000"/>
                <w:szCs w:val="22"/>
              </w:rPr>
              <w:t xml:space="preserve"> arising in </w:t>
            </w:r>
            <w:r w:rsidR="00F93160">
              <w:rPr>
                <w:color w:val="FF0000"/>
                <w:szCs w:val="22"/>
              </w:rPr>
              <w:t>professional</w:t>
            </w:r>
            <w:r>
              <w:rPr>
                <w:color w:val="FF0000"/>
                <w:szCs w:val="22"/>
              </w:rPr>
              <w:t xml:space="preserve"> activity that take due account of social, field-specific and ethical insights</w:t>
            </w:r>
          </w:p>
        </w:tc>
        <w:tc>
          <w:tcPr>
            <w:tcW w:w="1323" w:type="pct"/>
            <w:shd w:val="clear" w:color="auto" w:fill="auto"/>
          </w:tcPr>
          <w:p w:rsidR="00BE4F32" w:rsidRPr="009531AB" w:rsidRDefault="00550269" w:rsidP="00F93160">
            <w:pPr>
              <w:rPr>
                <w:szCs w:val="22"/>
              </w:rPr>
            </w:pPr>
            <w:r w:rsidRPr="00F93160">
              <w:rPr>
                <w:color w:val="FF0000"/>
                <w:szCs w:val="22"/>
              </w:rPr>
              <w:t>P</w:t>
            </w:r>
            <w:r w:rsidR="00BE4F32" w:rsidRPr="00F93160">
              <w:rPr>
                <w:color w:val="FF0000"/>
                <w:szCs w:val="22"/>
              </w:rPr>
              <w:t xml:space="preserve">lan and develop investigative strategies </w:t>
            </w:r>
            <w:r>
              <w:rPr>
                <w:color w:val="808080" w:themeColor="background1" w:themeShade="80"/>
                <w:szCs w:val="22"/>
              </w:rPr>
              <w:t>and e</w:t>
            </w:r>
            <w:r w:rsidRPr="00DE0D99">
              <w:rPr>
                <w:color w:val="808080" w:themeColor="background1" w:themeShade="80"/>
                <w:szCs w:val="22"/>
              </w:rPr>
              <w:t xml:space="preserve">valuate information to </w:t>
            </w:r>
            <w:r w:rsidR="00BE4F32" w:rsidRPr="00DE0D99">
              <w:rPr>
                <w:color w:val="808080" w:themeColor="background1" w:themeShade="80"/>
                <w:szCs w:val="22"/>
              </w:rPr>
              <w:t xml:space="preserve">determine </w:t>
            </w:r>
            <w:r w:rsidR="00BE4F32" w:rsidRPr="008811D4">
              <w:rPr>
                <w:color w:val="FF0000"/>
                <w:szCs w:val="22"/>
              </w:rPr>
              <w:t>creative,</w:t>
            </w:r>
            <w:r w:rsidR="00BE4F32">
              <w:rPr>
                <w:color w:val="808080" w:themeColor="background1" w:themeShade="80"/>
                <w:szCs w:val="22"/>
              </w:rPr>
              <w:t xml:space="preserve"> </w:t>
            </w:r>
            <w:r w:rsidR="00BE4F32" w:rsidRPr="00F93160">
              <w:rPr>
                <w:color w:val="FF0000"/>
                <w:szCs w:val="22"/>
              </w:rPr>
              <w:t xml:space="preserve">evidence-informed </w:t>
            </w:r>
            <w:r w:rsidR="00BE4F32" w:rsidRPr="00DE0D99">
              <w:rPr>
                <w:color w:val="808080" w:themeColor="background1" w:themeShade="80"/>
                <w:szCs w:val="22"/>
              </w:rPr>
              <w:t xml:space="preserve">solutions to </w:t>
            </w:r>
            <w:r w:rsidR="00C977E4">
              <w:rPr>
                <w:color w:val="808080" w:themeColor="background1" w:themeShade="80"/>
                <w:szCs w:val="22"/>
              </w:rPr>
              <w:t>predictable</w:t>
            </w:r>
            <w:r w:rsidR="00611D33">
              <w:rPr>
                <w:color w:val="808080" w:themeColor="background1" w:themeShade="80"/>
                <w:szCs w:val="22"/>
              </w:rPr>
              <w:t xml:space="preserve"> </w:t>
            </w:r>
            <w:r w:rsidR="00611D33" w:rsidRPr="00F93160">
              <w:rPr>
                <w:color w:val="FF0000"/>
                <w:szCs w:val="22"/>
              </w:rPr>
              <w:t>and unpredictable</w:t>
            </w:r>
            <w:r w:rsidR="000A0F2B">
              <w:rPr>
                <w:color w:val="FF0000"/>
                <w:szCs w:val="22"/>
              </w:rPr>
              <w:t xml:space="preserve"> </w:t>
            </w:r>
            <w:r w:rsidR="00611D33" w:rsidRPr="00F93160">
              <w:rPr>
                <w:color w:val="FF0000"/>
                <w:szCs w:val="22"/>
              </w:rPr>
              <w:t xml:space="preserve"> </w:t>
            </w:r>
            <w:r w:rsidR="00BE4F32" w:rsidRPr="00DE0D99">
              <w:rPr>
                <w:color w:val="808080" w:themeColor="background1" w:themeShade="80"/>
                <w:szCs w:val="22"/>
              </w:rPr>
              <w:t xml:space="preserve">problems </w:t>
            </w:r>
            <w:r w:rsidR="000A0F2B">
              <w:rPr>
                <w:color w:val="FF0000"/>
                <w:szCs w:val="22"/>
              </w:rPr>
              <w:t xml:space="preserve">and </w:t>
            </w:r>
            <w:r w:rsidR="00C977E4">
              <w:rPr>
                <w:color w:val="FF0000"/>
                <w:szCs w:val="22"/>
              </w:rPr>
              <w:t xml:space="preserve">respond to </w:t>
            </w:r>
            <w:r w:rsidR="000A0F2B">
              <w:rPr>
                <w:color w:val="FF0000"/>
                <w:szCs w:val="22"/>
              </w:rPr>
              <w:t xml:space="preserve">unpredictable change </w:t>
            </w:r>
            <w:r w:rsidR="00BE4F32" w:rsidRPr="00DE0D99">
              <w:rPr>
                <w:color w:val="808080" w:themeColor="background1" w:themeShade="80"/>
                <w:szCs w:val="22"/>
              </w:rPr>
              <w:t xml:space="preserve">arising in </w:t>
            </w:r>
            <w:r w:rsidR="00F93160">
              <w:rPr>
                <w:color w:val="808080" w:themeColor="background1" w:themeShade="80"/>
                <w:szCs w:val="22"/>
              </w:rPr>
              <w:t>professional</w:t>
            </w:r>
            <w:r w:rsidR="00BE4F32" w:rsidRPr="00DE0D99">
              <w:rPr>
                <w:color w:val="808080" w:themeColor="background1" w:themeShade="80"/>
                <w:szCs w:val="22"/>
              </w:rPr>
              <w:t xml:space="preserve"> </w:t>
            </w:r>
            <w:r w:rsidR="00BE4F32">
              <w:rPr>
                <w:color w:val="808080" w:themeColor="background1" w:themeShade="80"/>
                <w:szCs w:val="22"/>
              </w:rPr>
              <w:t>activity</w:t>
            </w:r>
            <w:r w:rsidR="00BE4F32" w:rsidRPr="00DE0D99">
              <w:rPr>
                <w:color w:val="808080" w:themeColor="background1" w:themeShade="80"/>
                <w:szCs w:val="22"/>
              </w:rPr>
              <w:t xml:space="preserve"> that take due account of social</w:t>
            </w:r>
            <w:r w:rsidR="00BE4F32" w:rsidRPr="002B23DC">
              <w:rPr>
                <w:color w:val="808080" w:themeColor="background1" w:themeShade="80"/>
                <w:szCs w:val="22"/>
              </w:rPr>
              <w:t>, field-specific</w:t>
            </w:r>
            <w:r w:rsidR="00BE4F32">
              <w:rPr>
                <w:color w:val="808080" w:themeColor="background1" w:themeShade="80"/>
                <w:szCs w:val="22"/>
              </w:rPr>
              <w:t xml:space="preserve"> </w:t>
            </w:r>
            <w:r w:rsidR="00BE4F32" w:rsidRPr="00DE0D99">
              <w:rPr>
                <w:color w:val="808080" w:themeColor="background1" w:themeShade="80"/>
                <w:szCs w:val="22"/>
              </w:rPr>
              <w:t>and ethical insights</w:t>
            </w:r>
          </w:p>
        </w:tc>
        <w:tc>
          <w:tcPr>
            <w:tcW w:w="1322" w:type="pct"/>
            <w:shd w:val="clear" w:color="auto" w:fill="auto"/>
          </w:tcPr>
          <w:p w:rsidR="00BE4F32" w:rsidRPr="005D3EB5" w:rsidRDefault="00BE4F32" w:rsidP="007A7ED0">
            <w:pPr>
              <w:rPr>
                <w:i/>
                <w:color w:val="0070C0"/>
                <w:szCs w:val="22"/>
              </w:rPr>
            </w:pPr>
            <w:r w:rsidRPr="005D3EB5">
              <w:rPr>
                <w:i/>
                <w:color w:val="0070C0"/>
                <w:szCs w:val="22"/>
              </w:rPr>
              <w:t>Prepare evidence-based conclusions that take due account of social, disciplinary and ethical insights</w:t>
            </w:r>
          </w:p>
        </w:tc>
      </w:tr>
      <w:tr w:rsidR="00BE4F32" w:rsidRPr="006F7035" w:rsidTr="00977E9C">
        <w:tc>
          <w:tcPr>
            <w:tcW w:w="516" w:type="pct"/>
            <w:vMerge/>
            <w:shd w:val="clear" w:color="auto" w:fill="auto"/>
          </w:tcPr>
          <w:p w:rsidR="00BE4F32" w:rsidRPr="00190E71" w:rsidRDefault="00BE4F32" w:rsidP="007A7ED0">
            <w:pPr>
              <w:rPr>
                <w:b/>
                <w:szCs w:val="22"/>
              </w:rPr>
            </w:pPr>
          </w:p>
        </w:tc>
        <w:tc>
          <w:tcPr>
            <w:tcW w:w="516" w:type="pct"/>
            <w:shd w:val="clear" w:color="auto" w:fill="auto"/>
          </w:tcPr>
          <w:p w:rsidR="00BE4F32" w:rsidRPr="009531AB" w:rsidRDefault="00BE4F32" w:rsidP="007A7ED0">
            <w:pPr>
              <w:rPr>
                <w:b/>
                <w:szCs w:val="22"/>
              </w:rPr>
            </w:pPr>
            <w:r w:rsidRPr="00190E71">
              <w:rPr>
                <w:b/>
                <w:szCs w:val="22"/>
              </w:rPr>
              <w:t>Communicate and influence</w:t>
            </w:r>
          </w:p>
        </w:tc>
        <w:tc>
          <w:tcPr>
            <w:tcW w:w="1323" w:type="pct"/>
            <w:shd w:val="clear" w:color="auto" w:fill="auto"/>
          </w:tcPr>
          <w:p w:rsidR="00BE4F32" w:rsidRPr="00DF378C" w:rsidRDefault="00BE4F32" w:rsidP="00323169">
            <w:pPr>
              <w:rPr>
                <w:color w:val="FF0000"/>
                <w:szCs w:val="22"/>
              </w:rPr>
            </w:pPr>
            <w:r w:rsidRPr="00DF378C">
              <w:rPr>
                <w:color w:val="FF0000"/>
                <w:szCs w:val="22"/>
              </w:rPr>
              <w:t xml:space="preserve">Communicate </w:t>
            </w:r>
            <w:r w:rsidR="00323169">
              <w:rPr>
                <w:color w:val="FF0000"/>
                <w:szCs w:val="22"/>
              </w:rPr>
              <w:t xml:space="preserve">oral and written </w:t>
            </w:r>
            <w:r w:rsidRPr="00DF378C">
              <w:rPr>
                <w:color w:val="FF0000"/>
                <w:szCs w:val="22"/>
              </w:rPr>
              <w:t>information effectively</w:t>
            </w:r>
            <w:r w:rsidR="00323169">
              <w:rPr>
                <w:color w:val="FF0000"/>
                <w:szCs w:val="22"/>
              </w:rPr>
              <w:t xml:space="preserve"> in familiar contexts</w:t>
            </w:r>
            <w:r w:rsidR="007861B4">
              <w:rPr>
                <w:color w:val="FF0000"/>
                <w:szCs w:val="22"/>
              </w:rPr>
              <w:t>;</w:t>
            </w:r>
            <w:r w:rsidRPr="00DF378C">
              <w:rPr>
                <w:color w:val="FF0000"/>
                <w:szCs w:val="22"/>
              </w:rPr>
              <w:t xml:space="preserve"> </w:t>
            </w:r>
            <w:r w:rsidR="00F93160">
              <w:rPr>
                <w:color w:val="FF0000"/>
                <w:szCs w:val="22"/>
              </w:rPr>
              <w:t>e</w:t>
            </w:r>
            <w:r>
              <w:rPr>
                <w:color w:val="FF0000"/>
                <w:szCs w:val="22"/>
              </w:rPr>
              <w:t xml:space="preserve">ngage in the </w:t>
            </w:r>
            <w:r w:rsidRPr="00DF378C">
              <w:rPr>
                <w:color w:val="FF0000"/>
                <w:szCs w:val="22"/>
              </w:rPr>
              <w:t xml:space="preserve">transfer </w:t>
            </w:r>
            <w:r>
              <w:rPr>
                <w:color w:val="FF0000"/>
                <w:szCs w:val="22"/>
              </w:rPr>
              <w:t xml:space="preserve">of </w:t>
            </w:r>
            <w:r w:rsidRPr="00DF378C">
              <w:rPr>
                <w:color w:val="FF0000"/>
                <w:szCs w:val="22"/>
              </w:rPr>
              <w:t>knowledge and skills</w:t>
            </w:r>
            <w:r>
              <w:rPr>
                <w:color w:val="FF0000"/>
                <w:szCs w:val="22"/>
              </w:rPr>
              <w:t xml:space="preserve"> within the </w:t>
            </w:r>
            <w:r w:rsidR="00F93160">
              <w:rPr>
                <w:color w:val="FF0000"/>
                <w:szCs w:val="22"/>
              </w:rPr>
              <w:t xml:space="preserve">professional </w:t>
            </w:r>
            <w:r>
              <w:rPr>
                <w:color w:val="FF0000"/>
                <w:szCs w:val="22"/>
              </w:rPr>
              <w:t>community of practice</w:t>
            </w:r>
            <w:r w:rsidR="007861B4">
              <w:rPr>
                <w:color w:val="FF0000"/>
                <w:szCs w:val="22"/>
              </w:rPr>
              <w:t>;</w:t>
            </w:r>
            <w:r w:rsidRPr="00DF378C">
              <w:rPr>
                <w:color w:val="FF0000"/>
                <w:szCs w:val="22"/>
              </w:rPr>
              <w:t xml:space="preserve"> </w:t>
            </w:r>
            <w:r w:rsidR="007861B4">
              <w:rPr>
                <w:color w:val="FF0000"/>
                <w:szCs w:val="22"/>
              </w:rPr>
              <w:t>c</w:t>
            </w:r>
            <w:r w:rsidR="00323169">
              <w:rPr>
                <w:color w:val="FF0000"/>
                <w:szCs w:val="22"/>
              </w:rPr>
              <w:t>onvey information and</w:t>
            </w:r>
            <w:r w:rsidRPr="00DF378C">
              <w:rPr>
                <w:color w:val="FF0000"/>
                <w:szCs w:val="22"/>
              </w:rPr>
              <w:t xml:space="preserve"> decisions, to specialists and non-specialists, including clients</w:t>
            </w:r>
          </w:p>
        </w:tc>
        <w:tc>
          <w:tcPr>
            <w:tcW w:w="1323" w:type="pct"/>
            <w:shd w:val="clear" w:color="auto" w:fill="auto"/>
          </w:tcPr>
          <w:p w:rsidR="00BE4F32" w:rsidRPr="009531AB" w:rsidRDefault="00BE4F32" w:rsidP="00F93160">
            <w:pPr>
              <w:rPr>
                <w:szCs w:val="22"/>
              </w:rPr>
            </w:pPr>
            <w:r w:rsidRPr="002C0E3F">
              <w:rPr>
                <w:color w:val="808080" w:themeColor="background1" w:themeShade="80"/>
                <w:szCs w:val="22"/>
              </w:rPr>
              <w:t xml:space="preserve">Communicate </w:t>
            </w:r>
            <w:r w:rsidR="00323169" w:rsidRPr="00260F86">
              <w:rPr>
                <w:color w:val="FF0000"/>
                <w:szCs w:val="22"/>
              </w:rPr>
              <w:t>complex</w:t>
            </w:r>
            <w:r w:rsidR="00323169">
              <w:rPr>
                <w:color w:val="808080" w:themeColor="background1" w:themeShade="80"/>
                <w:szCs w:val="22"/>
              </w:rPr>
              <w:t xml:space="preserve"> oral and written </w:t>
            </w:r>
            <w:r w:rsidRPr="002C0E3F">
              <w:rPr>
                <w:color w:val="808080" w:themeColor="background1" w:themeShade="80"/>
                <w:szCs w:val="22"/>
              </w:rPr>
              <w:t>information effectively</w:t>
            </w:r>
            <w:r w:rsidR="00323169">
              <w:rPr>
                <w:color w:val="808080" w:themeColor="background1" w:themeShade="80"/>
                <w:szCs w:val="22"/>
              </w:rPr>
              <w:t xml:space="preserve"> in familiar </w:t>
            </w:r>
            <w:r w:rsidR="00323169" w:rsidRPr="00260F86">
              <w:rPr>
                <w:color w:val="FF0000"/>
                <w:szCs w:val="22"/>
              </w:rPr>
              <w:t xml:space="preserve">and unfamiliar </w:t>
            </w:r>
            <w:r w:rsidR="00323169">
              <w:rPr>
                <w:color w:val="808080" w:themeColor="background1" w:themeShade="80"/>
                <w:szCs w:val="22"/>
              </w:rPr>
              <w:t>contexts</w:t>
            </w:r>
            <w:r w:rsidR="007861B4">
              <w:rPr>
                <w:color w:val="808080" w:themeColor="background1" w:themeShade="80"/>
                <w:szCs w:val="22"/>
              </w:rPr>
              <w:t>;</w:t>
            </w:r>
            <w:r w:rsidRPr="002C0E3F">
              <w:rPr>
                <w:color w:val="808080" w:themeColor="background1" w:themeShade="80"/>
                <w:szCs w:val="22"/>
              </w:rPr>
              <w:t xml:space="preserve"> </w:t>
            </w:r>
            <w:r w:rsidR="00323169" w:rsidRPr="00260F86">
              <w:rPr>
                <w:color w:val="FF0000"/>
                <w:szCs w:val="22"/>
              </w:rPr>
              <w:t>facilitate</w:t>
            </w:r>
            <w:r w:rsidR="00323169">
              <w:rPr>
                <w:color w:val="808080" w:themeColor="background1" w:themeShade="80"/>
                <w:szCs w:val="22"/>
              </w:rPr>
              <w:t xml:space="preserve"> </w:t>
            </w:r>
            <w:r w:rsidRPr="002C0E3F">
              <w:rPr>
                <w:color w:val="808080" w:themeColor="background1" w:themeShade="80"/>
                <w:szCs w:val="22"/>
              </w:rPr>
              <w:t xml:space="preserve"> the transfer of knowledge and skills within the </w:t>
            </w:r>
            <w:r w:rsidR="00F93160">
              <w:rPr>
                <w:color w:val="808080" w:themeColor="background1" w:themeShade="80"/>
                <w:szCs w:val="22"/>
              </w:rPr>
              <w:t xml:space="preserve">professional </w:t>
            </w:r>
            <w:r w:rsidRPr="002C0E3F">
              <w:rPr>
                <w:color w:val="808080" w:themeColor="background1" w:themeShade="80"/>
                <w:szCs w:val="22"/>
              </w:rPr>
              <w:t>community of practice</w:t>
            </w:r>
            <w:r w:rsidR="007861B4">
              <w:rPr>
                <w:color w:val="808080" w:themeColor="background1" w:themeShade="80"/>
                <w:szCs w:val="22"/>
              </w:rPr>
              <w:t>;</w:t>
            </w:r>
            <w:r w:rsidRPr="002C0E3F">
              <w:rPr>
                <w:color w:val="808080" w:themeColor="background1" w:themeShade="80"/>
                <w:szCs w:val="22"/>
              </w:rPr>
              <w:t xml:space="preserve"> </w:t>
            </w:r>
            <w:r w:rsidR="00F93160">
              <w:rPr>
                <w:color w:val="FF0000"/>
                <w:szCs w:val="22"/>
              </w:rPr>
              <w:t>j</w:t>
            </w:r>
            <w:r w:rsidRPr="00F93160">
              <w:rPr>
                <w:color w:val="FF0000"/>
                <w:szCs w:val="22"/>
              </w:rPr>
              <w:t>ustify decisions,</w:t>
            </w:r>
            <w:r w:rsidRPr="002C0E3F">
              <w:rPr>
                <w:color w:val="808080" w:themeColor="background1" w:themeShade="80"/>
                <w:szCs w:val="22"/>
              </w:rPr>
              <w:t xml:space="preserve"> to specialists and non-specialists, including clients</w:t>
            </w:r>
          </w:p>
        </w:tc>
        <w:tc>
          <w:tcPr>
            <w:tcW w:w="1322" w:type="pct"/>
            <w:shd w:val="clear" w:color="auto" w:fill="auto"/>
          </w:tcPr>
          <w:p w:rsidR="00BE4F32" w:rsidRPr="005D3EB5" w:rsidRDefault="00BE4F32" w:rsidP="007A7ED0">
            <w:pPr>
              <w:rPr>
                <w:i/>
                <w:color w:val="0070C0"/>
                <w:szCs w:val="22"/>
              </w:rPr>
            </w:pPr>
            <w:r w:rsidRPr="005D3EB5">
              <w:rPr>
                <w:i/>
                <w:color w:val="0070C0"/>
                <w:szCs w:val="22"/>
              </w:rPr>
              <w:t>Communicate information effectively, transfer one’s knowledge and skills, and justify decisions, to specialists and non-specialists, including clients</w:t>
            </w:r>
          </w:p>
        </w:tc>
      </w:tr>
      <w:tr w:rsidR="00BA4F37" w:rsidRPr="00BE4F32" w:rsidTr="00977E9C">
        <w:tc>
          <w:tcPr>
            <w:tcW w:w="516" w:type="pct"/>
            <w:shd w:val="clear" w:color="auto" w:fill="D9D9D9" w:themeFill="background1" w:themeFillShade="D9"/>
          </w:tcPr>
          <w:p w:rsidR="00BA4F37" w:rsidRPr="00BE4F32" w:rsidRDefault="005F190B" w:rsidP="00BA4F37">
            <w:pPr>
              <w:rPr>
                <w:b/>
                <w:i/>
                <w:color w:val="808080" w:themeColor="background1" w:themeShade="80"/>
                <w:sz w:val="20"/>
              </w:rPr>
            </w:pPr>
            <w:r>
              <w:br w:type="page"/>
            </w:r>
            <w:r w:rsidR="00D93CFE" w:rsidRPr="00BE4F32">
              <w:rPr>
                <w:b/>
                <w:i/>
                <w:color w:val="808080" w:themeColor="background1" w:themeShade="80"/>
                <w:sz w:val="20"/>
              </w:rPr>
              <w:t>Competence-context</w:t>
            </w:r>
          </w:p>
        </w:tc>
        <w:tc>
          <w:tcPr>
            <w:tcW w:w="516" w:type="pct"/>
            <w:shd w:val="clear" w:color="auto" w:fill="D9D9D9" w:themeFill="background1" w:themeFillShade="D9"/>
          </w:tcPr>
          <w:p w:rsidR="00BA4F37" w:rsidRPr="00BE4F32" w:rsidRDefault="00BA4F37" w:rsidP="007A7ED0">
            <w:pPr>
              <w:rPr>
                <w:b/>
                <w:i/>
                <w:color w:val="808080" w:themeColor="background1" w:themeShade="80"/>
                <w:sz w:val="20"/>
              </w:rPr>
            </w:pPr>
          </w:p>
        </w:tc>
        <w:tc>
          <w:tcPr>
            <w:tcW w:w="1323" w:type="pct"/>
            <w:shd w:val="clear" w:color="auto" w:fill="D9D9D9" w:themeFill="background1" w:themeFillShade="D9"/>
          </w:tcPr>
          <w:p w:rsidR="00BA4F37" w:rsidRPr="00BE4F32" w:rsidRDefault="00BA4F37" w:rsidP="007861B4">
            <w:pPr>
              <w:rPr>
                <w:color w:val="808080" w:themeColor="background1" w:themeShade="80"/>
                <w:sz w:val="20"/>
              </w:rPr>
            </w:pPr>
            <w:r w:rsidRPr="00BE4F32">
              <w:rPr>
                <w:color w:val="808080" w:themeColor="background1" w:themeShade="80"/>
                <w:sz w:val="20"/>
              </w:rPr>
              <w:t>Act in a range of varied and specific contexts, taking responsibility for the nature and quality of outputs; identify and apply skill and knowledge to a wide variety of contexts</w:t>
            </w:r>
          </w:p>
        </w:tc>
        <w:tc>
          <w:tcPr>
            <w:tcW w:w="1323" w:type="pct"/>
            <w:shd w:val="clear" w:color="auto" w:fill="D9D9D9" w:themeFill="background1" w:themeFillShade="D9"/>
          </w:tcPr>
          <w:p w:rsidR="00BA4F37" w:rsidRPr="00BE4F32" w:rsidRDefault="00BA4F37" w:rsidP="00994D1D">
            <w:pPr>
              <w:rPr>
                <w:color w:val="808080" w:themeColor="background1" w:themeShade="80"/>
                <w:sz w:val="20"/>
              </w:rPr>
            </w:pPr>
            <w:r w:rsidRPr="00BE4F32">
              <w:rPr>
                <w:color w:val="808080" w:themeColor="background1" w:themeShade="80"/>
                <w:sz w:val="20"/>
              </w:rPr>
              <w:t>Act in a range of varied and specific contexts involving creative and non-routine activities; transfer and apply theoretical concepts and/or technical or creative skills to a range of contexts</w:t>
            </w:r>
          </w:p>
        </w:tc>
        <w:tc>
          <w:tcPr>
            <w:tcW w:w="1322" w:type="pct"/>
            <w:shd w:val="clear" w:color="auto" w:fill="D9D9D9" w:themeFill="background1" w:themeFillShade="D9"/>
          </w:tcPr>
          <w:p w:rsidR="00BA4F37" w:rsidRPr="00BE4F32" w:rsidRDefault="00BA4F37" w:rsidP="007A7ED0">
            <w:pPr>
              <w:rPr>
                <w:i/>
                <w:color w:val="808080" w:themeColor="background1" w:themeShade="80"/>
                <w:sz w:val="20"/>
              </w:rPr>
            </w:pPr>
            <w:r w:rsidRPr="00BE4F32">
              <w:rPr>
                <w:i/>
                <w:color w:val="808080" w:themeColor="background1" w:themeShade="80"/>
                <w:sz w:val="20"/>
              </w:rPr>
              <w:t>Utilise diagnostic and creative skills in a range of functions in a wide variety of contexts</w:t>
            </w:r>
          </w:p>
        </w:tc>
      </w:tr>
      <w:tr w:rsidR="00BA4F37" w:rsidRPr="00BE4F32" w:rsidTr="00977E9C">
        <w:tc>
          <w:tcPr>
            <w:tcW w:w="516" w:type="pct"/>
            <w:shd w:val="clear" w:color="auto" w:fill="D9D9D9" w:themeFill="background1" w:themeFillShade="D9"/>
          </w:tcPr>
          <w:p w:rsidR="00BA4F37" w:rsidRPr="00BE4F32" w:rsidRDefault="00D93CFE" w:rsidP="007A7ED0">
            <w:pPr>
              <w:rPr>
                <w:b/>
                <w:i/>
                <w:color w:val="808080" w:themeColor="background1" w:themeShade="80"/>
                <w:sz w:val="20"/>
              </w:rPr>
            </w:pPr>
            <w:r w:rsidRPr="00BE4F32">
              <w:rPr>
                <w:b/>
                <w:i/>
                <w:color w:val="808080" w:themeColor="background1" w:themeShade="80"/>
                <w:sz w:val="20"/>
              </w:rPr>
              <w:t>Competence-role</w:t>
            </w:r>
          </w:p>
        </w:tc>
        <w:tc>
          <w:tcPr>
            <w:tcW w:w="516" w:type="pct"/>
            <w:shd w:val="clear" w:color="auto" w:fill="D9D9D9" w:themeFill="background1" w:themeFillShade="D9"/>
          </w:tcPr>
          <w:p w:rsidR="00BA4F37" w:rsidRPr="00BE4F32" w:rsidRDefault="00BA4F37" w:rsidP="007A7ED0">
            <w:pPr>
              <w:rPr>
                <w:b/>
                <w:i/>
                <w:color w:val="808080" w:themeColor="background1" w:themeShade="80"/>
                <w:sz w:val="20"/>
              </w:rPr>
            </w:pPr>
          </w:p>
        </w:tc>
        <w:tc>
          <w:tcPr>
            <w:tcW w:w="1323" w:type="pct"/>
            <w:shd w:val="clear" w:color="auto" w:fill="D9D9D9" w:themeFill="background1" w:themeFillShade="D9"/>
          </w:tcPr>
          <w:p w:rsidR="00BA4F37" w:rsidRPr="00BE4F32" w:rsidRDefault="00BA4F37" w:rsidP="00247FA6">
            <w:pPr>
              <w:rPr>
                <w:color w:val="808080" w:themeColor="background1" w:themeShade="80"/>
                <w:sz w:val="20"/>
              </w:rPr>
            </w:pPr>
            <w:r w:rsidRPr="00BE4F32">
              <w:rPr>
                <w:color w:val="808080" w:themeColor="background1" w:themeShade="80"/>
                <w:sz w:val="20"/>
              </w:rPr>
              <w:t>Exercise some initiative and independence in carrying out defined activities; join and function within multiple, complex and heterogeneous groups</w:t>
            </w:r>
          </w:p>
        </w:tc>
        <w:tc>
          <w:tcPr>
            <w:tcW w:w="1323" w:type="pct"/>
            <w:shd w:val="clear" w:color="auto" w:fill="D9D9D9" w:themeFill="background1" w:themeFillShade="D9"/>
          </w:tcPr>
          <w:p w:rsidR="00BA4F37" w:rsidRPr="00BE4F32" w:rsidRDefault="00BA4F37" w:rsidP="00247FA6">
            <w:pPr>
              <w:rPr>
                <w:color w:val="808080" w:themeColor="background1" w:themeShade="80"/>
                <w:sz w:val="20"/>
              </w:rPr>
            </w:pPr>
            <w:r w:rsidRPr="00BE4F32">
              <w:rPr>
                <w:color w:val="808080" w:themeColor="background1" w:themeShade="80"/>
                <w:sz w:val="20"/>
              </w:rPr>
              <w:t>Exercise substantial personal autonomy and often take responsibility for the work of others and/or for the allocation of resources; form, and function within, multiple, complex and heterogeneous groups</w:t>
            </w:r>
          </w:p>
        </w:tc>
        <w:tc>
          <w:tcPr>
            <w:tcW w:w="1322" w:type="pct"/>
            <w:shd w:val="clear" w:color="auto" w:fill="D9D9D9" w:themeFill="background1" w:themeFillShade="D9"/>
          </w:tcPr>
          <w:p w:rsidR="00BA4F37" w:rsidRPr="00BE4F32" w:rsidRDefault="00BA4F37" w:rsidP="007A7ED0">
            <w:pPr>
              <w:rPr>
                <w:i/>
                <w:color w:val="808080" w:themeColor="background1" w:themeShade="80"/>
                <w:sz w:val="20"/>
              </w:rPr>
            </w:pPr>
            <w:r w:rsidRPr="00BE4F32">
              <w:rPr>
                <w:i/>
                <w:color w:val="808080" w:themeColor="background1" w:themeShade="80"/>
                <w:sz w:val="20"/>
              </w:rPr>
              <w:t>Accept accountability for determining and achieving personal and/or group outcomes; take significant or supervisory responsibility for the work of others in defined areas of work</w:t>
            </w:r>
          </w:p>
        </w:tc>
      </w:tr>
      <w:tr w:rsidR="00BA4F37" w:rsidRPr="00BE4F32" w:rsidTr="00977E9C">
        <w:tc>
          <w:tcPr>
            <w:tcW w:w="516" w:type="pct"/>
            <w:shd w:val="clear" w:color="auto" w:fill="D9D9D9" w:themeFill="background1" w:themeFillShade="D9"/>
          </w:tcPr>
          <w:p w:rsidR="00BA4F37" w:rsidRPr="00BE4F32" w:rsidRDefault="00D93CFE" w:rsidP="007A7ED0">
            <w:pPr>
              <w:rPr>
                <w:b/>
                <w:i/>
                <w:color w:val="808080" w:themeColor="background1" w:themeShade="80"/>
                <w:sz w:val="20"/>
              </w:rPr>
            </w:pPr>
            <w:r w:rsidRPr="00BE4F32">
              <w:rPr>
                <w:b/>
                <w:i/>
                <w:color w:val="808080" w:themeColor="background1" w:themeShade="80"/>
                <w:sz w:val="20"/>
              </w:rPr>
              <w:t>Competence-learning-to-learn</w:t>
            </w:r>
          </w:p>
        </w:tc>
        <w:tc>
          <w:tcPr>
            <w:tcW w:w="516" w:type="pct"/>
            <w:shd w:val="clear" w:color="auto" w:fill="D9D9D9" w:themeFill="background1" w:themeFillShade="D9"/>
          </w:tcPr>
          <w:p w:rsidR="00BA4F37" w:rsidRPr="00BE4F32" w:rsidRDefault="00BA4F37" w:rsidP="007A7ED0">
            <w:pPr>
              <w:rPr>
                <w:b/>
                <w:i/>
                <w:color w:val="808080" w:themeColor="background1" w:themeShade="80"/>
                <w:sz w:val="20"/>
              </w:rPr>
            </w:pPr>
          </w:p>
        </w:tc>
        <w:tc>
          <w:tcPr>
            <w:tcW w:w="1323" w:type="pct"/>
            <w:shd w:val="clear" w:color="auto" w:fill="D9D9D9" w:themeFill="background1" w:themeFillShade="D9"/>
          </w:tcPr>
          <w:p w:rsidR="00BA4F37" w:rsidRPr="00BE4F32" w:rsidRDefault="00BA4F37" w:rsidP="007A7ED0">
            <w:pPr>
              <w:rPr>
                <w:color w:val="808080" w:themeColor="background1" w:themeShade="80"/>
                <w:sz w:val="20"/>
              </w:rPr>
            </w:pPr>
            <w:r w:rsidRPr="00BE4F32">
              <w:rPr>
                <w:color w:val="808080" w:themeColor="background1" w:themeShade="80"/>
                <w:sz w:val="20"/>
              </w:rPr>
              <w:t>Learn to take responsibility for own learning within a managed environment</w:t>
            </w:r>
          </w:p>
        </w:tc>
        <w:tc>
          <w:tcPr>
            <w:tcW w:w="1323" w:type="pct"/>
            <w:shd w:val="clear" w:color="auto" w:fill="D9D9D9" w:themeFill="background1" w:themeFillShade="D9"/>
          </w:tcPr>
          <w:p w:rsidR="00BA4F37" w:rsidRPr="00BE4F32" w:rsidRDefault="00BA4F37" w:rsidP="007A7ED0">
            <w:pPr>
              <w:rPr>
                <w:color w:val="808080" w:themeColor="background1" w:themeShade="80"/>
                <w:sz w:val="20"/>
              </w:rPr>
            </w:pPr>
            <w:r w:rsidRPr="00BE4F32">
              <w:rPr>
                <w:color w:val="808080" w:themeColor="background1" w:themeShade="80"/>
                <w:sz w:val="20"/>
              </w:rPr>
              <w:t>Learn to evaluate own learning and identify needs within a structured learning environment; assist others in identifying learning needs</w:t>
            </w:r>
          </w:p>
        </w:tc>
        <w:tc>
          <w:tcPr>
            <w:tcW w:w="1322" w:type="pct"/>
            <w:shd w:val="clear" w:color="auto" w:fill="D9D9D9" w:themeFill="background1" w:themeFillShade="D9"/>
          </w:tcPr>
          <w:p w:rsidR="00BA4F37" w:rsidRPr="00BE4F32" w:rsidRDefault="00BA4F37" w:rsidP="007A7ED0">
            <w:pPr>
              <w:rPr>
                <w:i/>
                <w:color w:val="808080" w:themeColor="background1" w:themeShade="80"/>
                <w:sz w:val="20"/>
              </w:rPr>
            </w:pPr>
            <w:r w:rsidRPr="00BE4F32">
              <w:rPr>
                <w:i/>
                <w:color w:val="808080" w:themeColor="background1" w:themeShade="80"/>
                <w:sz w:val="20"/>
              </w:rPr>
              <w:t>Take initiative to identify and address learning needs and interact effectively in a learning group</w:t>
            </w:r>
          </w:p>
        </w:tc>
      </w:tr>
      <w:tr w:rsidR="00BA4F37" w:rsidRPr="00BE4F32" w:rsidTr="00977E9C">
        <w:tc>
          <w:tcPr>
            <w:tcW w:w="516" w:type="pct"/>
            <w:shd w:val="clear" w:color="auto" w:fill="D9D9D9" w:themeFill="background1" w:themeFillShade="D9"/>
          </w:tcPr>
          <w:p w:rsidR="00BA4F37" w:rsidRPr="00BE4F32" w:rsidRDefault="00D93CFE" w:rsidP="007A7ED0">
            <w:pPr>
              <w:rPr>
                <w:b/>
                <w:i/>
                <w:color w:val="808080" w:themeColor="background1" w:themeShade="80"/>
                <w:sz w:val="20"/>
              </w:rPr>
            </w:pPr>
            <w:r w:rsidRPr="00BE4F32">
              <w:rPr>
                <w:b/>
                <w:i/>
                <w:color w:val="808080" w:themeColor="background1" w:themeShade="80"/>
                <w:sz w:val="20"/>
              </w:rPr>
              <w:t>Competence-insight</w:t>
            </w:r>
          </w:p>
        </w:tc>
        <w:tc>
          <w:tcPr>
            <w:tcW w:w="516" w:type="pct"/>
            <w:shd w:val="clear" w:color="auto" w:fill="D9D9D9" w:themeFill="background1" w:themeFillShade="D9"/>
          </w:tcPr>
          <w:p w:rsidR="00BA4F37" w:rsidRPr="00BE4F32" w:rsidRDefault="00BA4F37" w:rsidP="007A7ED0">
            <w:pPr>
              <w:rPr>
                <w:b/>
                <w:i/>
                <w:color w:val="808080" w:themeColor="background1" w:themeShade="80"/>
                <w:sz w:val="20"/>
              </w:rPr>
            </w:pPr>
          </w:p>
        </w:tc>
        <w:tc>
          <w:tcPr>
            <w:tcW w:w="1323" w:type="pct"/>
            <w:shd w:val="clear" w:color="auto" w:fill="D9D9D9" w:themeFill="background1" w:themeFillShade="D9"/>
          </w:tcPr>
          <w:p w:rsidR="00BA4F37" w:rsidRPr="00BE4F32" w:rsidRDefault="00BA4F37" w:rsidP="007A7ED0">
            <w:pPr>
              <w:rPr>
                <w:color w:val="808080" w:themeColor="background1" w:themeShade="80"/>
                <w:sz w:val="20"/>
              </w:rPr>
            </w:pPr>
            <w:r w:rsidRPr="00BE4F32">
              <w:rPr>
                <w:color w:val="808080" w:themeColor="background1" w:themeShade="80"/>
                <w:sz w:val="20"/>
              </w:rPr>
              <w:t>Assume full responsibility for consistency of self- understanding and behaviour</w:t>
            </w:r>
          </w:p>
        </w:tc>
        <w:tc>
          <w:tcPr>
            <w:tcW w:w="1323" w:type="pct"/>
            <w:shd w:val="clear" w:color="auto" w:fill="D9D9D9" w:themeFill="background1" w:themeFillShade="D9"/>
          </w:tcPr>
          <w:p w:rsidR="00BA4F37" w:rsidRPr="00BE4F32" w:rsidRDefault="00BA4F37" w:rsidP="007A7ED0">
            <w:pPr>
              <w:rPr>
                <w:color w:val="808080" w:themeColor="background1" w:themeShade="80"/>
                <w:sz w:val="20"/>
              </w:rPr>
            </w:pPr>
            <w:r w:rsidRPr="00BE4F32">
              <w:rPr>
                <w:color w:val="808080" w:themeColor="background1" w:themeShade="80"/>
                <w:sz w:val="20"/>
              </w:rPr>
              <w:t>Express an internalised, personal world view, reflecting engagement with others</w:t>
            </w:r>
          </w:p>
        </w:tc>
        <w:tc>
          <w:tcPr>
            <w:tcW w:w="1322" w:type="pct"/>
            <w:shd w:val="clear" w:color="auto" w:fill="D9D9D9" w:themeFill="background1" w:themeFillShade="D9"/>
          </w:tcPr>
          <w:p w:rsidR="00BA4F37" w:rsidRPr="00BE4F32" w:rsidRDefault="00BA4F37" w:rsidP="007A7ED0">
            <w:pPr>
              <w:rPr>
                <w:i/>
                <w:color w:val="808080" w:themeColor="background1" w:themeShade="80"/>
                <w:sz w:val="20"/>
              </w:rPr>
            </w:pPr>
            <w:r w:rsidRPr="00BE4F32">
              <w:rPr>
                <w:i/>
                <w:color w:val="808080" w:themeColor="background1" w:themeShade="80"/>
                <w:sz w:val="20"/>
              </w:rPr>
              <w:t>Express an internalised, personal world view, manifesting solidarity with others</w:t>
            </w:r>
          </w:p>
        </w:tc>
      </w:tr>
      <w:tr w:rsidR="00BA4F37" w:rsidRPr="006F7035" w:rsidTr="00977E9C">
        <w:tc>
          <w:tcPr>
            <w:tcW w:w="516" w:type="pct"/>
            <w:vMerge w:val="restart"/>
            <w:shd w:val="clear" w:color="auto" w:fill="auto"/>
            <w:vAlign w:val="center"/>
          </w:tcPr>
          <w:p w:rsidR="00BA4F37" w:rsidRPr="00BA4F37" w:rsidRDefault="00BA4F37" w:rsidP="00BA4F37">
            <w:pPr>
              <w:rPr>
                <w:b/>
                <w:szCs w:val="22"/>
              </w:rPr>
            </w:pPr>
            <w:r w:rsidRPr="00BA4F37">
              <w:rPr>
                <w:b/>
                <w:szCs w:val="22"/>
              </w:rPr>
              <w:t>Competence—</w:t>
            </w:r>
          </w:p>
          <w:p w:rsidR="00BA4F37" w:rsidRPr="00BA4F37" w:rsidRDefault="00BA4F37" w:rsidP="00BA4F37">
            <w:pPr>
              <w:rPr>
                <w:b/>
                <w:szCs w:val="22"/>
              </w:rPr>
            </w:pPr>
            <w:r w:rsidRPr="00BA4F37">
              <w:rPr>
                <w:b/>
                <w:szCs w:val="22"/>
              </w:rPr>
              <w:t>Context, Role,</w:t>
            </w:r>
          </w:p>
          <w:p w:rsidR="00BA4F37" w:rsidRPr="00BA4F37" w:rsidRDefault="00BA4F37" w:rsidP="00BA4F37">
            <w:pPr>
              <w:rPr>
                <w:b/>
                <w:szCs w:val="22"/>
              </w:rPr>
            </w:pPr>
            <w:r w:rsidRPr="00BA4F37">
              <w:rPr>
                <w:b/>
                <w:szCs w:val="22"/>
              </w:rPr>
              <w:t>learning-to-learn</w:t>
            </w:r>
          </w:p>
          <w:p w:rsidR="00BA4F37" w:rsidRPr="00190E71" w:rsidRDefault="00BA4F37" w:rsidP="00BA4F37">
            <w:pPr>
              <w:rPr>
                <w:b/>
                <w:szCs w:val="22"/>
              </w:rPr>
            </w:pPr>
            <w:r w:rsidRPr="00BA4F37">
              <w:rPr>
                <w:b/>
                <w:szCs w:val="22"/>
              </w:rPr>
              <w:t>and Insight</w:t>
            </w:r>
          </w:p>
        </w:tc>
        <w:tc>
          <w:tcPr>
            <w:tcW w:w="516" w:type="pct"/>
            <w:shd w:val="clear" w:color="auto" w:fill="auto"/>
          </w:tcPr>
          <w:p w:rsidR="00BA4F37" w:rsidRPr="009531AB" w:rsidRDefault="00BA4F37" w:rsidP="00336952">
            <w:pPr>
              <w:rPr>
                <w:b/>
                <w:szCs w:val="22"/>
              </w:rPr>
            </w:pPr>
            <w:r w:rsidRPr="00190E71">
              <w:rPr>
                <w:b/>
                <w:szCs w:val="22"/>
              </w:rPr>
              <w:t>Exercising autonomy and judgement</w:t>
            </w:r>
          </w:p>
        </w:tc>
        <w:tc>
          <w:tcPr>
            <w:tcW w:w="1323" w:type="pct"/>
            <w:shd w:val="clear" w:color="auto" w:fill="auto"/>
          </w:tcPr>
          <w:p w:rsidR="00BA4F37" w:rsidRPr="00336952" w:rsidRDefault="00F801BB" w:rsidP="00F801BB">
            <w:pPr>
              <w:rPr>
                <w:color w:val="FF0000"/>
                <w:szCs w:val="22"/>
              </w:rPr>
            </w:pPr>
            <w:r w:rsidRPr="00F801BB">
              <w:rPr>
                <w:color w:val="FF0000"/>
                <w:szCs w:val="22"/>
              </w:rPr>
              <w:t xml:space="preserve">Exercise autonomy and judgement in applying knowledge and skills in varied and specific contexts including professional practice and </w:t>
            </w:r>
            <w:r>
              <w:rPr>
                <w:color w:val="FF0000"/>
                <w:szCs w:val="22"/>
              </w:rPr>
              <w:t>learning</w:t>
            </w:r>
          </w:p>
        </w:tc>
        <w:tc>
          <w:tcPr>
            <w:tcW w:w="1323" w:type="pct"/>
            <w:shd w:val="clear" w:color="auto" w:fill="auto"/>
          </w:tcPr>
          <w:p w:rsidR="00BA4F37" w:rsidRPr="008E2144" w:rsidRDefault="00F801BB" w:rsidP="008E2144">
            <w:pPr>
              <w:rPr>
                <w:color w:val="808080" w:themeColor="background1" w:themeShade="80"/>
                <w:szCs w:val="22"/>
              </w:rPr>
            </w:pPr>
            <w:r w:rsidRPr="00F801BB">
              <w:rPr>
                <w:color w:val="808080" w:themeColor="background1" w:themeShade="80"/>
                <w:szCs w:val="22"/>
              </w:rPr>
              <w:t xml:space="preserve">Exercise autonomy and judgement in applying knowledge and skills in </w:t>
            </w:r>
            <w:r w:rsidR="008E2144" w:rsidRPr="008E2144">
              <w:rPr>
                <w:color w:val="FF0000"/>
                <w:szCs w:val="22"/>
              </w:rPr>
              <w:t>a variety</w:t>
            </w:r>
            <w:r w:rsidR="008E2144">
              <w:rPr>
                <w:color w:val="FF0000"/>
                <w:szCs w:val="22"/>
              </w:rPr>
              <w:t xml:space="preserve"> of</w:t>
            </w:r>
            <w:r w:rsidRPr="008E2144">
              <w:rPr>
                <w:color w:val="FF0000"/>
                <w:szCs w:val="22"/>
              </w:rPr>
              <w:t xml:space="preserve"> </w:t>
            </w:r>
            <w:r w:rsidRPr="00F801BB">
              <w:rPr>
                <w:color w:val="808080" w:themeColor="background1" w:themeShade="80"/>
                <w:szCs w:val="22"/>
              </w:rPr>
              <w:t>contexts including professional practice and learning</w:t>
            </w:r>
            <w:r w:rsidR="00BA4F37" w:rsidRPr="007B716E">
              <w:rPr>
                <w:color w:val="808080" w:themeColor="background1" w:themeShade="80"/>
                <w:szCs w:val="22"/>
              </w:rPr>
              <w:t xml:space="preserve"> </w:t>
            </w:r>
          </w:p>
        </w:tc>
        <w:tc>
          <w:tcPr>
            <w:tcW w:w="1322" w:type="pct"/>
            <w:shd w:val="clear" w:color="auto" w:fill="auto"/>
          </w:tcPr>
          <w:p w:rsidR="00BA4F37" w:rsidRPr="005D3EB5" w:rsidRDefault="00BA4F37" w:rsidP="00336952">
            <w:pPr>
              <w:rPr>
                <w:i/>
                <w:color w:val="0070C0"/>
                <w:szCs w:val="22"/>
              </w:rPr>
            </w:pPr>
            <w:r w:rsidRPr="005D3EB5">
              <w:rPr>
                <w:i/>
                <w:color w:val="0070C0"/>
                <w:szCs w:val="22"/>
              </w:rPr>
              <w:t>Exercise autonomy and judgement in applying knowledge and skills in a wide variety of contexts including professional practice and study</w:t>
            </w:r>
          </w:p>
        </w:tc>
      </w:tr>
      <w:tr w:rsidR="00BA4F37" w:rsidRPr="006F7035" w:rsidTr="00977E9C">
        <w:tc>
          <w:tcPr>
            <w:tcW w:w="516" w:type="pct"/>
            <w:vMerge/>
            <w:shd w:val="clear" w:color="auto" w:fill="auto"/>
          </w:tcPr>
          <w:p w:rsidR="00BA4F37" w:rsidRPr="00190E71" w:rsidRDefault="00BA4F37" w:rsidP="00336952">
            <w:pPr>
              <w:rPr>
                <w:b/>
                <w:szCs w:val="22"/>
              </w:rPr>
            </w:pPr>
          </w:p>
        </w:tc>
        <w:tc>
          <w:tcPr>
            <w:tcW w:w="516" w:type="pct"/>
            <w:shd w:val="clear" w:color="auto" w:fill="auto"/>
          </w:tcPr>
          <w:p w:rsidR="00BA4F37" w:rsidRPr="009531AB" w:rsidRDefault="00BA4F37" w:rsidP="00336952">
            <w:pPr>
              <w:rPr>
                <w:b/>
                <w:szCs w:val="22"/>
              </w:rPr>
            </w:pPr>
            <w:r w:rsidRPr="00190E71">
              <w:rPr>
                <w:b/>
                <w:szCs w:val="22"/>
              </w:rPr>
              <w:t>Exercising responsibility</w:t>
            </w:r>
          </w:p>
        </w:tc>
        <w:tc>
          <w:tcPr>
            <w:tcW w:w="1323" w:type="pct"/>
            <w:shd w:val="clear" w:color="auto" w:fill="auto"/>
          </w:tcPr>
          <w:p w:rsidR="00BA4F37" w:rsidRPr="00336952" w:rsidRDefault="00BA4F37" w:rsidP="008E2144">
            <w:pPr>
              <w:rPr>
                <w:color w:val="FF0000"/>
                <w:szCs w:val="22"/>
              </w:rPr>
            </w:pPr>
            <w:r w:rsidRPr="005B2DDA">
              <w:rPr>
                <w:color w:val="FF0000"/>
                <w:szCs w:val="22"/>
              </w:rPr>
              <w:t>Exercise</w:t>
            </w:r>
            <w:r>
              <w:rPr>
                <w:color w:val="FF0000"/>
                <w:szCs w:val="22"/>
              </w:rPr>
              <w:t xml:space="preserve"> </w:t>
            </w:r>
            <w:r w:rsidRPr="005B2DDA">
              <w:rPr>
                <w:color w:val="FF0000"/>
                <w:szCs w:val="22"/>
              </w:rPr>
              <w:t xml:space="preserve">initiative and independence </w:t>
            </w:r>
            <w:r>
              <w:rPr>
                <w:color w:val="FF0000"/>
                <w:szCs w:val="22"/>
              </w:rPr>
              <w:t xml:space="preserve">in </w:t>
            </w:r>
            <w:r w:rsidR="008E2144">
              <w:rPr>
                <w:color w:val="FF0000"/>
                <w:szCs w:val="22"/>
              </w:rPr>
              <w:t>professional</w:t>
            </w:r>
            <w:r>
              <w:rPr>
                <w:color w:val="FF0000"/>
                <w:szCs w:val="22"/>
              </w:rPr>
              <w:t xml:space="preserve"> activity</w:t>
            </w:r>
            <w:r w:rsidRPr="00336952">
              <w:rPr>
                <w:color w:val="FF0000"/>
                <w:szCs w:val="22"/>
              </w:rPr>
              <w:t xml:space="preserve">, </w:t>
            </w:r>
            <w:r w:rsidRPr="005B2DDA">
              <w:rPr>
                <w:color w:val="FF0000"/>
                <w:szCs w:val="22"/>
              </w:rPr>
              <w:t>taking responsibility for the nature and quality of outputs</w:t>
            </w:r>
            <w:r>
              <w:rPr>
                <w:color w:val="FF0000"/>
                <w:szCs w:val="22"/>
              </w:rPr>
              <w:t xml:space="preserve"> and for decisions in work and learning contexts</w:t>
            </w:r>
          </w:p>
        </w:tc>
        <w:tc>
          <w:tcPr>
            <w:tcW w:w="1323" w:type="pct"/>
            <w:shd w:val="clear" w:color="auto" w:fill="auto"/>
          </w:tcPr>
          <w:p w:rsidR="00BA4F37" w:rsidRPr="006F7035" w:rsidRDefault="00BA4F37" w:rsidP="008E2144">
            <w:pPr>
              <w:rPr>
                <w:szCs w:val="22"/>
              </w:rPr>
            </w:pPr>
            <w:r w:rsidRPr="00AE65F0">
              <w:rPr>
                <w:color w:val="808080" w:themeColor="background1" w:themeShade="80"/>
                <w:szCs w:val="22"/>
              </w:rPr>
              <w:t xml:space="preserve">Exercise initiative and independence in </w:t>
            </w:r>
            <w:r w:rsidR="008E2144">
              <w:rPr>
                <w:color w:val="808080" w:themeColor="background1" w:themeShade="80"/>
                <w:szCs w:val="22"/>
              </w:rPr>
              <w:t>professional</w:t>
            </w:r>
            <w:r w:rsidRPr="00AE65F0">
              <w:rPr>
                <w:color w:val="808080" w:themeColor="background1" w:themeShade="80"/>
                <w:szCs w:val="22"/>
              </w:rPr>
              <w:t xml:space="preserve"> activity, taking responsibility for the nature and quality of outputs and for decisions in work and learning contexts</w:t>
            </w:r>
          </w:p>
        </w:tc>
        <w:tc>
          <w:tcPr>
            <w:tcW w:w="1322" w:type="pct"/>
            <w:shd w:val="clear" w:color="auto" w:fill="auto"/>
          </w:tcPr>
          <w:p w:rsidR="00BA4F37" w:rsidRPr="005D3EB5" w:rsidRDefault="00BA4F37" w:rsidP="00336952">
            <w:pPr>
              <w:rPr>
                <w:i/>
                <w:color w:val="0070C0"/>
                <w:szCs w:val="22"/>
              </w:rPr>
            </w:pPr>
            <w:r w:rsidRPr="005D3EB5">
              <w:rPr>
                <w:i/>
                <w:color w:val="0070C0"/>
                <w:szCs w:val="22"/>
              </w:rPr>
              <w:t>Manage complex technical or professional activities or projects, taking responsibility for decision-making and decisions in unpredictable work or study contexts</w:t>
            </w:r>
          </w:p>
        </w:tc>
      </w:tr>
      <w:tr w:rsidR="00BA4F37" w:rsidRPr="006F7035" w:rsidTr="00977E9C">
        <w:tc>
          <w:tcPr>
            <w:tcW w:w="516" w:type="pct"/>
            <w:vMerge/>
            <w:shd w:val="clear" w:color="auto" w:fill="auto"/>
          </w:tcPr>
          <w:p w:rsidR="00BA4F37" w:rsidRPr="00B019A0" w:rsidRDefault="00BA4F37" w:rsidP="00336952">
            <w:pPr>
              <w:rPr>
                <w:b/>
                <w:szCs w:val="22"/>
              </w:rPr>
            </w:pPr>
          </w:p>
        </w:tc>
        <w:tc>
          <w:tcPr>
            <w:tcW w:w="516" w:type="pct"/>
            <w:shd w:val="clear" w:color="auto" w:fill="auto"/>
          </w:tcPr>
          <w:p w:rsidR="00BA4F37" w:rsidRPr="009531AB" w:rsidRDefault="00BA4F37" w:rsidP="00336952">
            <w:pPr>
              <w:rPr>
                <w:b/>
                <w:szCs w:val="22"/>
              </w:rPr>
            </w:pPr>
            <w:r w:rsidRPr="00B019A0">
              <w:rPr>
                <w:b/>
                <w:szCs w:val="22"/>
              </w:rPr>
              <w:t>Working with others</w:t>
            </w:r>
          </w:p>
        </w:tc>
        <w:tc>
          <w:tcPr>
            <w:tcW w:w="1323" w:type="pct"/>
            <w:shd w:val="clear" w:color="auto" w:fill="auto"/>
          </w:tcPr>
          <w:p w:rsidR="00BA4F37" w:rsidRDefault="00BA4F37" w:rsidP="00B56F78">
            <w:pPr>
              <w:rPr>
                <w:color w:val="FF0000"/>
                <w:szCs w:val="22"/>
              </w:rPr>
            </w:pPr>
            <w:r w:rsidRPr="00336952">
              <w:rPr>
                <w:color w:val="FF0000"/>
                <w:szCs w:val="22"/>
              </w:rPr>
              <w:t xml:space="preserve">Act effectively in team roles </w:t>
            </w:r>
            <w:r w:rsidRPr="00B56F78">
              <w:rPr>
                <w:color w:val="FF0000"/>
                <w:szCs w:val="22"/>
              </w:rPr>
              <w:t>within multiple, complex and heterogeneous groups</w:t>
            </w:r>
          </w:p>
          <w:p w:rsidR="00BA4F37" w:rsidRDefault="00BA4F37" w:rsidP="00B56F78">
            <w:pPr>
              <w:rPr>
                <w:color w:val="FF0000"/>
                <w:szCs w:val="22"/>
              </w:rPr>
            </w:pPr>
            <w:r>
              <w:rPr>
                <w:color w:val="FF0000"/>
                <w:szCs w:val="22"/>
              </w:rPr>
              <w:t>Assist in the supervision of routine work</w:t>
            </w:r>
            <w:r>
              <w:t xml:space="preserve"> </w:t>
            </w:r>
            <w:r w:rsidRPr="00E92301">
              <w:rPr>
                <w:color w:val="FF0000"/>
                <w:szCs w:val="22"/>
              </w:rPr>
              <w:t>or learning activities</w:t>
            </w:r>
          </w:p>
          <w:p w:rsidR="007E79B6" w:rsidRDefault="007E79B6" w:rsidP="00B56F78">
            <w:pPr>
              <w:rPr>
                <w:color w:val="FF0000"/>
                <w:szCs w:val="22"/>
              </w:rPr>
            </w:pPr>
            <w:r>
              <w:rPr>
                <w:color w:val="FF0000"/>
                <w:szCs w:val="22"/>
              </w:rPr>
              <w:t xml:space="preserve">Take responsibility for leading </w:t>
            </w:r>
            <w:r w:rsidR="005B7C56">
              <w:rPr>
                <w:color w:val="FF0000"/>
                <w:szCs w:val="22"/>
              </w:rPr>
              <w:t xml:space="preserve">on </w:t>
            </w:r>
            <w:r>
              <w:rPr>
                <w:color w:val="FF0000"/>
                <w:szCs w:val="22"/>
              </w:rPr>
              <w:t xml:space="preserve">some </w:t>
            </w:r>
            <w:r w:rsidR="00352190">
              <w:rPr>
                <w:color w:val="FF0000"/>
                <w:szCs w:val="22"/>
              </w:rPr>
              <w:t>occupational activities</w:t>
            </w:r>
          </w:p>
          <w:p w:rsidR="00BA4F37" w:rsidRPr="00336952" w:rsidRDefault="00BA4F37" w:rsidP="005B7C56">
            <w:pPr>
              <w:rPr>
                <w:color w:val="FF0000"/>
                <w:szCs w:val="22"/>
              </w:rPr>
            </w:pPr>
            <w:r>
              <w:rPr>
                <w:color w:val="FF0000"/>
                <w:szCs w:val="22"/>
              </w:rPr>
              <w:t>C</w:t>
            </w:r>
            <w:r w:rsidRPr="00E92301">
              <w:rPr>
                <w:color w:val="FF0000"/>
                <w:szCs w:val="22"/>
              </w:rPr>
              <w:t>ontribute to the review and development of the performance of others</w:t>
            </w:r>
          </w:p>
        </w:tc>
        <w:tc>
          <w:tcPr>
            <w:tcW w:w="1323" w:type="pct"/>
            <w:shd w:val="clear" w:color="auto" w:fill="auto"/>
          </w:tcPr>
          <w:p w:rsidR="00BA4F37" w:rsidRDefault="00BA4F37" w:rsidP="00B56F78">
            <w:pPr>
              <w:rPr>
                <w:color w:val="FF0000"/>
                <w:szCs w:val="22"/>
              </w:rPr>
            </w:pPr>
            <w:r w:rsidRPr="0066580D">
              <w:rPr>
                <w:color w:val="808080" w:themeColor="background1" w:themeShade="80"/>
                <w:szCs w:val="22"/>
              </w:rPr>
              <w:t>Act effectively in team roles within multiple, complex and heterogeneous groups</w:t>
            </w:r>
          </w:p>
          <w:p w:rsidR="00BA4F37" w:rsidRDefault="00BA4F37" w:rsidP="00E92301">
            <w:pPr>
              <w:rPr>
                <w:color w:val="FF0000"/>
                <w:szCs w:val="22"/>
              </w:rPr>
            </w:pPr>
            <w:r w:rsidRPr="0066580D">
              <w:rPr>
                <w:color w:val="FF0000"/>
                <w:szCs w:val="22"/>
              </w:rPr>
              <w:t xml:space="preserve">Exercise supervision in contexts of work or </w:t>
            </w:r>
            <w:r>
              <w:rPr>
                <w:color w:val="FF0000"/>
                <w:szCs w:val="22"/>
              </w:rPr>
              <w:t xml:space="preserve">learning </w:t>
            </w:r>
            <w:r w:rsidRPr="0066580D">
              <w:rPr>
                <w:color w:val="FF0000"/>
                <w:szCs w:val="22"/>
              </w:rPr>
              <w:t>activities</w:t>
            </w:r>
          </w:p>
          <w:p w:rsidR="005B7C56" w:rsidRDefault="005B7C56" w:rsidP="00E92301">
            <w:pPr>
              <w:rPr>
                <w:color w:val="FF0000"/>
                <w:szCs w:val="22"/>
              </w:rPr>
            </w:pPr>
            <w:r>
              <w:rPr>
                <w:color w:val="FF0000"/>
                <w:szCs w:val="22"/>
              </w:rPr>
              <w:t xml:space="preserve">Lead </w:t>
            </w:r>
            <w:r w:rsidR="00352190">
              <w:rPr>
                <w:color w:val="FF0000"/>
                <w:szCs w:val="22"/>
              </w:rPr>
              <w:t xml:space="preserve">a variety of occupational </w:t>
            </w:r>
            <w:r>
              <w:rPr>
                <w:color w:val="FF0000"/>
                <w:szCs w:val="22"/>
              </w:rPr>
              <w:t>activities</w:t>
            </w:r>
          </w:p>
          <w:p w:rsidR="00BA4F37" w:rsidRDefault="00BA4F37" w:rsidP="00E92301">
            <w:pPr>
              <w:rPr>
                <w:color w:val="FF0000"/>
                <w:szCs w:val="22"/>
              </w:rPr>
            </w:pPr>
            <w:r>
              <w:rPr>
                <w:color w:val="FF0000"/>
                <w:szCs w:val="22"/>
              </w:rPr>
              <w:t xml:space="preserve">Contribute to the </w:t>
            </w:r>
            <w:r w:rsidRPr="0066580D">
              <w:rPr>
                <w:color w:val="FF0000"/>
                <w:szCs w:val="22"/>
              </w:rPr>
              <w:t>review and develop</w:t>
            </w:r>
            <w:r>
              <w:rPr>
                <w:color w:val="FF0000"/>
                <w:szCs w:val="22"/>
              </w:rPr>
              <w:t>ment of the</w:t>
            </w:r>
            <w:r w:rsidRPr="0066580D">
              <w:rPr>
                <w:color w:val="FF0000"/>
                <w:szCs w:val="22"/>
              </w:rPr>
              <w:t xml:space="preserve"> performance of others</w:t>
            </w:r>
            <w:r>
              <w:rPr>
                <w:color w:val="FF0000"/>
                <w:szCs w:val="22"/>
              </w:rPr>
              <w:t xml:space="preserve">; </w:t>
            </w:r>
          </w:p>
          <w:p w:rsidR="00BA4F37" w:rsidRPr="006F7035" w:rsidRDefault="00BA4F37" w:rsidP="00E92301">
            <w:pPr>
              <w:rPr>
                <w:szCs w:val="22"/>
              </w:rPr>
            </w:pPr>
            <w:r>
              <w:rPr>
                <w:color w:val="FF0000"/>
                <w:szCs w:val="22"/>
              </w:rPr>
              <w:t>Take some responsibility for the evaluation and improvement of work or learning activities</w:t>
            </w:r>
          </w:p>
        </w:tc>
        <w:tc>
          <w:tcPr>
            <w:tcW w:w="1322" w:type="pct"/>
            <w:shd w:val="clear" w:color="auto" w:fill="auto"/>
          </w:tcPr>
          <w:p w:rsidR="00BA4F37" w:rsidRPr="005D3EB5" w:rsidRDefault="00BA4F37" w:rsidP="00336952">
            <w:pPr>
              <w:rPr>
                <w:i/>
                <w:color w:val="0070C0"/>
                <w:szCs w:val="22"/>
              </w:rPr>
            </w:pPr>
            <w:r w:rsidRPr="005D3EB5">
              <w:rPr>
                <w:i/>
                <w:color w:val="0070C0"/>
                <w:szCs w:val="22"/>
              </w:rPr>
              <w:t>Act effectively in team roles and take responsibility for managing individuals and groups</w:t>
            </w:r>
          </w:p>
        </w:tc>
      </w:tr>
      <w:tr w:rsidR="00BA4F37" w:rsidRPr="006F7035" w:rsidTr="00977E9C">
        <w:tc>
          <w:tcPr>
            <w:tcW w:w="516" w:type="pct"/>
            <w:vMerge w:val="restart"/>
            <w:shd w:val="clear" w:color="auto" w:fill="auto"/>
          </w:tcPr>
          <w:p w:rsidR="00BA4F37" w:rsidRDefault="00BA4F37" w:rsidP="00336952">
            <w:pPr>
              <w:rPr>
                <w:b/>
                <w:szCs w:val="22"/>
              </w:rPr>
            </w:pPr>
          </w:p>
        </w:tc>
        <w:tc>
          <w:tcPr>
            <w:tcW w:w="516" w:type="pct"/>
            <w:shd w:val="clear" w:color="auto" w:fill="auto"/>
          </w:tcPr>
          <w:p w:rsidR="00BA4F37" w:rsidRPr="009531AB" w:rsidRDefault="00BA4F37" w:rsidP="00336952">
            <w:pPr>
              <w:rPr>
                <w:b/>
                <w:szCs w:val="22"/>
              </w:rPr>
            </w:pPr>
            <w:r>
              <w:rPr>
                <w:b/>
                <w:szCs w:val="22"/>
              </w:rPr>
              <w:t>Learning and teaching</w:t>
            </w:r>
          </w:p>
        </w:tc>
        <w:tc>
          <w:tcPr>
            <w:tcW w:w="1323" w:type="pct"/>
            <w:shd w:val="clear" w:color="auto" w:fill="auto"/>
          </w:tcPr>
          <w:p w:rsidR="00880B2D" w:rsidRDefault="00DB6C91" w:rsidP="00336952">
            <w:pPr>
              <w:rPr>
                <w:color w:val="FF0000"/>
                <w:szCs w:val="22"/>
              </w:rPr>
            </w:pPr>
            <w:r w:rsidRPr="00DB6C91">
              <w:rPr>
                <w:color w:val="FF0000"/>
                <w:szCs w:val="22"/>
              </w:rPr>
              <w:t>Maintain professional knowledge</w:t>
            </w:r>
            <w:r>
              <w:rPr>
                <w:color w:val="FF0000"/>
                <w:szCs w:val="22"/>
              </w:rPr>
              <w:t xml:space="preserve"> and skill taking</w:t>
            </w:r>
            <w:r w:rsidR="00BA4F37" w:rsidRPr="00B56F78">
              <w:rPr>
                <w:color w:val="FF0000"/>
                <w:szCs w:val="22"/>
              </w:rPr>
              <w:t xml:space="preserve"> responsibility for own learning within a managed environment</w:t>
            </w:r>
            <w:r w:rsidR="00BA4F37" w:rsidRPr="00336952">
              <w:rPr>
                <w:color w:val="FF0000"/>
                <w:szCs w:val="22"/>
              </w:rPr>
              <w:t xml:space="preserve">; </w:t>
            </w:r>
          </w:p>
          <w:p w:rsidR="00BA4F37" w:rsidRDefault="00BA4F37" w:rsidP="00336952">
            <w:pPr>
              <w:rPr>
                <w:color w:val="FF0000"/>
                <w:szCs w:val="22"/>
              </w:rPr>
            </w:pPr>
            <w:r>
              <w:rPr>
                <w:color w:val="FF0000"/>
                <w:szCs w:val="22"/>
              </w:rPr>
              <w:t xml:space="preserve">Provide </w:t>
            </w:r>
            <w:r w:rsidR="00F22EDE">
              <w:rPr>
                <w:color w:val="FF0000"/>
                <w:szCs w:val="22"/>
              </w:rPr>
              <w:t xml:space="preserve">learning </w:t>
            </w:r>
            <w:r w:rsidR="00BD1916">
              <w:rPr>
                <w:color w:val="FF0000"/>
                <w:szCs w:val="22"/>
              </w:rPr>
              <w:t>support,</w:t>
            </w:r>
            <w:r w:rsidR="00BD1916" w:rsidRPr="00BD1916">
              <w:rPr>
                <w:color w:val="FF0000"/>
                <w:szCs w:val="22"/>
              </w:rPr>
              <w:t xml:space="preserve"> </w:t>
            </w:r>
            <w:r w:rsidR="00F22EDE">
              <w:rPr>
                <w:color w:val="FF0000"/>
                <w:szCs w:val="22"/>
              </w:rPr>
              <w:t xml:space="preserve">and </w:t>
            </w:r>
            <w:r w:rsidR="00BD1916" w:rsidRPr="00BD1916">
              <w:rPr>
                <w:color w:val="FF0000"/>
                <w:szCs w:val="22"/>
              </w:rPr>
              <w:t>guidance</w:t>
            </w:r>
            <w:r>
              <w:rPr>
                <w:color w:val="FF0000"/>
                <w:szCs w:val="22"/>
              </w:rPr>
              <w:t xml:space="preserve"> </w:t>
            </w:r>
            <w:r w:rsidR="00BD1916">
              <w:rPr>
                <w:color w:val="FF0000"/>
                <w:szCs w:val="22"/>
              </w:rPr>
              <w:t>to others</w:t>
            </w:r>
            <w:r w:rsidR="00880B2D">
              <w:rPr>
                <w:color w:val="FF0000"/>
                <w:szCs w:val="22"/>
              </w:rPr>
              <w:t xml:space="preserve"> in </w:t>
            </w:r>
            <w:r w:rsidR="009321EC">
              <w:rPr>
                <w:color w:val="FF0000"/>
                <w:szCs w:val="22"/>
              </w:rPr>
              <w:t xml:space="preserve">the professional </w:t>
            </w:r>
            <w:r w:rsidR="00880B2D">
              <w:rPr>
                <w:color w:val="FF0000"/>
                <w:szCs w:val="22"/>
              </w:rPr>
              <w:t>contexts</w:t>
            </w:r>
          </w:p>
          <w:p w:rsidR="00BA4F37" w:rsidRPr="00336952" w:rsidRDefault="00BA4F37" w:rsidP="00352190">
            <w:pPr>
              <w:rPr>
                <w:color w:val="FF0000"/>
                <w:szCs w:val="22"/>
              </w:rPr>
            </w:pPr>
            <w:r>
              <w:rPr>
                <w:color w:val="FF0000"/>
                <w:szCs w:val="22"/>
              </w:rPr>
              <w:t>S</w:t>
            </w:r>
            <w:r w:rsidRPr="00336952">
              <w:rPr>
                <w:color w:val="FF0000"/>
                <w:szCs w:val="22"/>
              </w:rPr>
              <w:t xml:space="preserve">eek guidance </w:t>
            </w:r>
            <w:r w:rsidR="00E313DC">
              <w:rPr>
                <w:color w:val="FF0000"/>
                <w:szCs w:val="22"/>
              </w:rPr>
              <w:t xml:space="preserve">as appropriate </w:t>
            </w:r>
            <w:r w:rsidRPr="00336952">
              <w:rPr>
                <w:color w:val="FF0000"/>
                <w:szCs w:val="22"/>
              </w:rPr>
              <w:t>when working independently</w:t>
            </w:r>
          </w:p>
        </w:tc>
        <w:tc>
          <w:tcPr>
            <w:tcW w:w="1323" w:type="pct"/>
            <w:shd w:val="clear" w:color="auto" w:fill="auto"/>
          </w:tcPr>
          <w:p w:rsidR="00DB6C91" w:rsidRDefault="00DB6C91" w:rsidP="001356D6">
            <w:pPr>
              <w:rPr>
                <w:color w:val="808080" w:themeColor="background1" w:themeShade="80"/>
                <w:szCs w:val="22"/>
              </w:rPr>
            </w:pPr>
            <w:r w:rsidRPr="00DB6C91">
              <w:rPr>
                <w:color w:val="FF0000"/>
                <w:szCs w:val="22"/>
              </w:rPr>
              <w:t>Evaluate</w:t>
            </w:r>
            <w:r>
              <w:rPr>
                <w:color w:val="808080" w:themeColor="background1" w:themeShade="80"/>
                <w:szCs w:val="22"/>
              </w:rPr>
              <w:t xml:space="preserve"> and m</w:t>
            </w:r>
            <w:r w:rsidRPr="00DB6C91">
              <w:rPr>
                <w:color w:val="808080" w:themeColor="background1" w:themeShade="80"/>
                <w:szCs w:val="22"/>
              </w:rPr>
              <w:t>aintain professional knowledge</w:t>
            </w:r>
            <w:r>
              <w:rPr>
                <w:color w:val="808080" w:themeColor="background1" w:themeShade="80"/>
                <w:szCs w:val="22"/>
              </w:rPr>
              <w:t xml:space="preserve"> and skill </w:t>
            </w:r>
            <w:r w:rsidRPr="00DB6C91">
              <w:rPr>
                <w:color w:val="808080" w:themeColor="background1" w:themeShade="80"/>
                <w:szCs w:val="22"/>
              </w:rPr>
              <w:t xml:space="preserve">taking responsibility for own learning within a </w:t>
            </w:r>
            <w:r w:rsidRPr="00DB6C91">
              <w:rPr>
                <w:color w:val="FF0000"/>
                <w:szCs w:val="22"/>
              </w:rPr>
              <w:t>structured learning environment;</w:t>
            </w:r>
          </w:p>
          <w:p w:rsidR="00BA4F37" w:rsidRDefault="00BD1916" w:rsidP="001356D6">
            <w:pPr>
              <w:rPr>
                <w:color w:val="808080" w:themeColor="background1" w:themeShade="80"/>
                <w:szCs w:val="22"/>
              </w:rPr>
            </w:pPr>
            <w:r>
              <w:rPr>
                <w:color w:val="808080" w:themeColor="background1" w:themeShade="80"/>
                <w:szCs w:val="22"/>
              </w:rPr>
              <w:t xml:space="preserve">Provide </w:t>
            </w:r>
            <w:r w:rsidR="00F22EDE">
              <w:rPr>
                <w:color w:val="808080" w:themeColor="background1" w:themeShade="80"/>
                <w:szCs w:val="22"/>
              </w:rPr>
              <w:t xml:space="preserve">learning </w:t>
            </w:r>
            <w:r w:rsidR="00352190">
              <w:rPr>
                <w:color w:val="808080" w:themeColor="background1" w:themeShade="80"/>
                <w:szCs w:val="22"/>
              </w:rPr>
              <w:t>support</w:t>
            </w:r>
            <w:r w:rsidR="00F22EDE">
              <w:rPr>
                <w:color w:val="808080" w:themeColor="background1" w:themeShade="80"/>
                <w:szCs w:val="22"/>
              </w:rPr>
              <w:t xml:space="preserve"> and </w:t>
            </w:r>
            <w:r w:rsidR="00352190">
              <w:rPr>
                <w:color w:val="808080" w:themeColor="background1" w:themeShade="80"/>
                <w:szCs w:val="22"/>
              </w:rPr>
              <w:t>guidance</w:t>
            </w:r>
            <w:r>
              <w:rPr>
                <w:color w:val="808080" w:themeColor="background1" w:themeShade="80"/>
                <w:szCs w:val="22"/>
              </w:rPr>
              <w:t xml:space="preserve"> </w:t>
            </w:r>
            <w:r w:rsidR="00BA4F37" w:rsidRPr="00D21803">
              <w:rPr>
                <w:color w:val="808080" w:themeColor="background1" w:themeShade="80"/>
                <w:szCs w:val="22"/>
              </w:rPr>
              <w:t xml:space="preserve"> to </w:t>
            </w:r>
            <w:r w:rsidR="00DB6C91">
              <w:rPr>
                <w:color w:val="808080" w:themeColor="background1" w:themeShade="80"/>
                <w:szCs w:val="22"/>
              </w:rPr>
              <w:t>learners</w:t>
            </w:r>
            <w:r w:rsidR="00BA4F37" w:rsidRPr="00D21803">
              <w:rPr>
                <w:color w:val="808080" w:themeColor="background1" w:themeShade="80"/>
                <w:szCs w:val="22"/>
              </w:rPr>
              <w:t xml:space="preserve"> </w:t>
            </w:r>
            <w:r w:rsidR="00880B2D">
              <w:rPr>
                <w:color w:val="808080" w:themeColor="background1" w:themeShade="80"/>
                <w:szCs w:val="22"/>
              </w:rPr>
              <w:t xml:space="preserve">in </w:t>
            </w:r>
            <w:r w:rsidR="009321EC">
              <w:rPr>
                <w:color w:val="808080" w:themeColor="background1" w:themeShade="80"/>
                <w:szCs w:val="22"/>
              </w:rPr>
              <w:t>the professional</w:t>
            </w:r>
            <w:r w:rsidR="00880B2D">
              <w:rPr>
                <w:color w:val="808080" w:themeColor="background1" w:themeShade="80"/>
                <w:szCs w:val="22"/>
              </w:rPr>
              <w:t xml:space="preserve"> </w:t>
            </w:r>
            <w:r w:rsidR="009321EC">
              <w:rPr>
                <w:color w:val="808080" w:themeColor="background1" w:themeShade="80"/>
                <w:szCs w:val="22"/>
              </w:rPr>
              <w:t>c</w:t>
            </w:r>
            <w:r w:rsidR="00C26D50">
              <w:rPr>
                <w:color w:val="808080" w:themeColor="background1" w:themeShade="80"/>
                <w:szCs w:val="22"/>
              </w:rPr>
              <w:t>ontext</w:t>
            </w:r>
            <w:r w:rsidR="00C26D50">
              <w:rPr>
                <w:color w:val="FF0000"/>
                <w:szCs w:val="22"/>
              </w:rPr>
              <w:t>; a</w:t>
            </w:r>
            <w:r w:rsidR="00C26D50" w:rsidRPr="00B56F78">
              <w:rPr>
                <w:color w:val="FF0000"/>
                <w:szCs w:val="22"/>
              </w:rPr>
              <w:t>ssist others in identifying learning needs</w:t>
            </w:r>
            <w:r w:rsidR="00C26D50">
              <w:rPr>
                <w:color w:val="FF0000"/>
                <w:szCs w:val="22"/>
              </w:rPr>
              <w:t>;</w:t>
            </w:r>
          </w:p>
          <w:p w:rsidR="00DB6C91" w:rsidRDefault="00DB6C91" w:rsidP="00DB6C91">
            <w:r>
              <w:rPr>
                <w:color w:val="808080" w:themeColor="background1" w:themeShade="80"/>
                <w:szCs w:val="22"/>
              </w:rPr>
              <w:t>S</w:t>
            </w:r>
            <w:r w:rsidRPr="00B56F78">
              <w:rPr>
                <w:color w:val="808080" w:themeColor="background1" w:themeShade="80"/>
                <w:szCs w:val="22"/>
              </w:rPr>
              <w:t xml:space="preserve">eek guidance </w:t>
            </w:r>
            <w:r>
              <w:rPr>
                <w:color w:val="808080" w:themeColor="background1" w:themeShade="80"/>
                <w:szCs w:val="22"/>
              </w:rPr>
              <w:t xml:space="preserve">as appropriate </w:t>
            </w:r>
            <w:r w:rsidRPr="00B56F78">
              <w:rPr>
                <w:color w:val="808080" w:themeColor="background1" w:themeShade="80"/>
                <w:szCs w:val="22"/>
              </w:rPr>
              <w:t>when working independently</w:t>
            </w:r>
            <w:r>
              <w:t xml:space="preserve"> </w:t>
            </w:r>
          </w:p>
          <w:p w:rsidR="00BA4F37" w:rsidRPr="005316F5" w:rsidRDefault="00BA4F37" w:rsidP="00352190">
            <w:pPr>
              <w:rPr>
                <w:color w:val="FF0000"/>
                <w:szCs w:val="22"/>
              </w:rPr>
            </w:pPr>
          </w:p>
        </w:tc>
        <w:tc>
          <w:tcPr>
            <w:tcW w:w="1322" w:type="pct"/>
            <w:shd w:val="clear" w:color="auto" w:fill="auto"/>
          </w:tcPr>
          <w:p w:rsidR="00BA4F37" w:rsidRPr="005D3EB5" w:rsidRDefault="00BA4F37" w:rsidP="00336952">
            <w:pPr>
              <w:rPr>
                <w:i/>
                <w:color w:val="0070C0"/>
                <w:szCs w:val="22"/>
              </w:rPr>
            </w:pPr>
            <w:r w:rsidRPr="005D3EB5">
              <w:rPr>
                <w:i/>
                <w:color w:val="0070C0"/>
                <w:szCs w:val="22"/>
              </w:rPr>
              <w:t>Take initiative to identify and address learning needs; seek necessary guidance when working independently</w:t>
            </w:r>
          </w:p>
        </w:tc>
      </w:tr>
      <w:tr w:rsidR="00BA4F37" w:rsidRPr="006F7035" w:rsidTr="00977E9C">
        <w:tc>
          <w:tcPr>
            <w:tcW w:w="516" w:type="pct"/>
            <w:vMerge/>
            <w:shd w:val="clear" w:color="auto" w:fill="auto"/>
          </w:tcPr>
          <w:p w:rsidR="00BA4F37" w:rsidRDefault="00BA4F37" w:rsidP="00336952">
            <w:pPr>
              <w:rPr>
                <w:b/>
                <w:szCs w:val="22"/>
              </w:rPr>
            </w:pPr>
          </w:p>
        </w:tc>
        <w:tc>
          <w:tcPr>
            <w:tcW w:w="516" w:type="pct"/>
            <w:shd w:val="clear" w:color="auto" w:fill="auto"/>
          </w:tcPr>
          <w:p w:rsidR="00BA4F37" w:rsidRPr="009531AB" w:rsidRDefault="00BA4F37" w:rsidP="00336952">
            <w:pPr>
              <w:rPr>
                <w:b/>
                <w:szCs w:val="22"/>
              </w:rPr>
            </w:pPr>
            <w:r>
              <w:rPr>
                <w:b/>
                <w:szCs w:val="22"/>
              </w:rPr>
              <w:t>Attitudes</w:t>
            </w:r>
          </w:p>
        </w:tc>
        <w:tc>
          <w:tcPr>
            <w:tcW w:w="1323" w:type="pct"/>
            <w:shd w:val="clear" w:color="auto" w:fill="auto"/>
          </w:tcPr>
          <w:p w:rsidR="00BA4F37" w:rsidRPr="00336952" w:rsidRDefault="00BA4F37" w:rsidP="00352B2E">
            <w:pPr>
              <w:rPr>
                <w:color w:val="FF0000"/>
                <w:szCs w:val="22"/>
              </w:rPr>
            </w:pPr>
            <w:r w:rsidRPr="007B716E">
              <w:rPr>
                <w:color w:val="FF0000"/>
                <w:szCs w:val="22"/>
              </w:rPr>
              <w:t>Assume full responsibility for consistency of self- understanding and behaviour</w:t>
            </w:r>
            <w:r>
              <w:t xml:space="preserve"> </w:t>
            </w:r>
            <w:r w:rsidRPr="00B56F78">
              <w:rPr>
                <w:color w:val="FF0000"/>
                <w:szCs w:val="22"/>
              </w:rPr>
              <w:t xml:space="preserve">at personal, </w:t>
            </w:r>
            <w:r>
              <w:rPr>
                <w:color w:val="FF0000"/>
                <w:szCs w:val="22"/>
              </w:rPr>
              <w:t>occupat</w:t>
            </w:r>
            <w:r w:rsidRPr="00B56F78">
              <w:rPr>
                <w:color w:val="FF0000"/>
                <w:szCs w:val="22"/>
              </w:rPr>
              <w:t>ional, societal, and environmental</w:t>
            </w:r>
            <w:r w:rsidR="00352B2E">
              <w:rPr>
                <w:color w:val="FF0000"/>
                <w:szCs w:val="22"/>
              </w:rPr>
              <w:t xml:space="preserve"> levels</w:t>
            </w:r>
          </w:p>
        </w:tc>
        <w:tc>
          <w:tcPr>
            <w:tcW w:w="1323" w:type="pct"/>
            <w:shd w:val="clear" w:color="auto" w:fill="auto"/>
          </w:tcPr>
          <w:p w:rsidR="00BA4F37" w:rsidRPr="006F7035" w:rsidRDefault="00BA4F37" w:rsidP="00352B2E">
            <w:pPr>
              <w:rPr>
                <w:szCs w:val="22"/>
              </w:rPr>
            </w:pPr>
            <w:r w:rsidRPr="005B2DDA">
              <w:rPr>
                <w:color w:val="FF0000"/>
                <w:szCs w:val="22"/>
              </w:rPr>
              <w:t>Express an internalised, personal world view, reflecting engagement with others</w:t>
            </w:r>
            <w:r>
              <w:rPr>
                <w:color w:val="FF0000"/>
                <w:szCs w:val="22"/>
              </w:rPr>
              <w:t xml:space="preserve"> </w:t>
            </w:r>
            <w:r w:rsidRPr="00B56F78">
              <w:rPr>
                <w:color w:val="808080" w:themeColor="background1" w:themeShade="80"/>
                <w:szCs w:val="22"/>
              </w:rPr>
              <w:t>at the personal, occupational, societal, and environmental</w:t>
            </w:r>
            <w:r w:rsidR="00352B2E">
              <w:rPr>
                <w:color w:val="808080" w:themeColor="background1" w:themeShade="80"/>
                <w:szCs w:val="22"/>
              </w:rPr>
              <w:t xml:space="preserve"> levels</w:t>
            </w:r>
          </w:p>
        </w:tc>
        <w:tc>
          <w:tcPr>
            <w:tcW w:w="1322" w:type="pct"/>
            <w:shd w:val="clear" w:color="auto" w:fill="auto"/>
          </w:tcPr>
          <w:p w:rsidR="00BA4F37" w:rsidRPr="005D3EB5" w:rsidRDefault="00BA4F37" w:rsidP="00336952">
            <w:pPr>
              <w:rPr>
                <w:i/>
                <w:color w:val="0070C0"/>
                <w:szCs w:val="22"/>
              </w:rPr>
            </w:pPr>
            <w:r w:rsidRPr="005D3EB5">
              <w:rPr>
                <w:i/>
                <w:color w:val="0070C0"/>
                <w:szCs w:val="22"/>
              </w:rPr>
              <w:t>Express an internalised personal world-view (see Notes below) manifesting solidarity with others at all levels including the personal, professional, societal, and environmental</w:t>
            </w:r>
          </w:p>
        </w:tc>
      </w:tr>
      <w:tr w:rsidR="00BA4F37" w:rsidRPr="006F7035" w:rsidTr="00977E9C">
        <w:tc>
          <w:tcPr>
            <w:tcW w:w="516" w:type="pct"/>
            <w:shd w:val="clear" w:color="auto" w:fill="auto"/>
          </w:tcPr>
          <w:p w:rsidR="00977E9C" w:rsidRPr="00B019A0" w:rsidRDefault="00977E9C" w:rsidP="00977E9C">
            <w:pPr>
              <w:rPr>
                <w:b/>
                <w:szCs w:val="22"/>
              </w:rPr>
            </w:pPr>
            <w:r w:rsidRPr="00B019A0">
              <w:rPr>
                <w:b/>
                <w:szCs w:val="22"/>
              </w:rPr>
              <w:t>Articulation and</w:t>
            </w:r>
          </w:p>
          <w:p w:rsidR="00BA4F37" w:rsidRPr="00B019A0" w:rsidRDefault="00977E9C" w:rsidP="00977E9C">
            <w:pPr>
              <w:rPr>
                <w:b/>
                <w:szCs w:val="22"/>
              </w:rPr>
            </w:pPr>
            <w:r w:rsidRPr="00B019A0">
              <w:rPr>
                <w:b/>
                <w:szCs w:val="22"/>
              </w:rPr>
              <w:t>Progression</w:t>
            </w:r>
          </w:p>
        </w:tc>
        <w:tc>
          <w:tcPr>
            <w:tcW w:w="516" w:type="pct"/>
            <w:shd w:val="clear" w:color="auto" w:fill="auto"/>
          </w:tcPr>
          <w:p w:rsidR="00BA4F37" w:rsidRPr="009531AB" w:rsidRDefault="00BA4F37" w:rsidP="007A7ED0">
            <w:pPr>
              <w:rPr>
                <w:b/>
                <w:szCs w:val="22"/>
              </w:rPr>
            </w:pPr>
          </w:p>
        </w:tc>
        <w:tc>
          <w:tcPr>
            <w:tcW w:w="1323" w:type="pct"/>
            <w:shd w:val="clear" w:color="auto" w:fill="auto"/>
          </w:tcPr>
          <w:p w:rsidR="00BA4F37" w:rsidRPr="006F7035" w:rsidRDefault="005E7A6D" w:rsidP="005E7A6D">
            <w:pPr>
              <w:rPr>
                <w:szCs w:val="22"/>
              </w:rPr>
            </w:pPr>
            <w:r>
              <w:rPr>
                <w:szCs w:val="22"/>
              </w:rPr>
              <w:t>Access arrangements must include mechanisms for recognising prior learning. Progression arrangements must be established.</w:t>
            </w:r>
          </w:p>
        </w:tc>
        <w:tc>
          <w:tcPr>
            <w:tcW w:w="1323" w:type="pct"/>
            <w:shd w:val="clear" w:color="auto" w:fill="auto"/>
          </w:tcPr>
          <w:p w:rsidR="00BA4F37" w:rsidRPr="006F7035" w:rsidRDefault="005E7A6D" w:rsidP="007A7ED0">
            <w:pPr>
              <w:rPr>
                <w:szCs w:val="22"/>
              </w:rPr>
            </w:pPr>
            <w:r w:rsidRPr="005E7A6D">
              <w:rPr>
                <w:szCs w:val="22"/>
              </w:rPr>
              <w:t>Access arrangements must include mechanisms for recognising prior learning. Progression arrangements must be established.</w:t>
            </w:r>
          </w:p>
        </w:tc>
        <w:tc>
          <w:tcPr>
            <w:tcW w:w="1322" w:type="pct"/>
            <w:shd w:val="clear" w:color="auto" w:fill="auto"/>
          </w:tcPr>
          <w:p w:rsidR="00BA4F37" w:rsidRPr="009531AB" w:rsidRDefault="00BA4F37" w:rsidP="007A7ED0">
            <w:pPr>
              <w:rPr>
                <w:i/>
                <w:color w:val="808080" w:themeColor="background1" w:themeShade="80"/>
                <w:szCs w:val="22"/>
              </w:rPr>
            </w:pPr>
          </w:p>
        </w:tc>
      </w:tr>
      <w:tr w:rsidR="00BA4F37" w:rsidRPr="006F7035" w:rsidTr="00977E9C">
        <w:tc>
          <w:tcPr>
            <w:tcW w:w="516" w:type="pct"/>
            <w:shd w:val="clear" w:color="auto" w:fill="auto"/>
          </w:tcPr>
          <w:p w:rsidR="00BA4F37" w:rsidRDefault="00977E9C" w:rsidP="007A7ED0">
            <w:pPr>
              <w:rPr>
                <w:b/>
                <w:szCs w:val="22"/>
              </w:rPr>
            </w:pPr>
            <w:r>
              <w:rPr>
                <w:b/>
                <w:szCs w:val="22"/>
              </w:rPr>
              <w:t>Assessment</w:t>
            </w:r>
          </w:p>
        </w:tc>
        <w:tc>
          <w:tcPr>
            <w:tcW w:w="516" w:type="pct"/>
            <w:shd w:val="clear" w:color="auto" w:fill="auto"/>
          </w:tcPr>
          <w:p w:rsidR="00BA4F37" w:rsidRPr="009531AB" w:rsidRDefault="00BA4F37" w:rsidP="007A7ED0">
            <w:pPr>
              <w:rPr>
                <w:b/>
                <w:szCs w:val="22"/>
              </w:rPr>
            </w:pPr>
          </w:p>
        </w:tc>
        <w:tc>
          <w:tcPr>
            <w:tcW w:w="1323" w:type="pct"/>
            <w:shd w:val="clear" w:color="auto" w:fill="auto"/>
          </w:tcPr>
          <w:p w:rsidR="00BA4F37" w:rsidRPr="006F7035" w:rsidRDefault="005E7A6D" w:rsidP="005E7A6D">
            <w:pPr>
              <w:rPr>
                <w:szCs w:val="22"/>
              </w:rPr>
            </w:pPr>
            <w:r w:rsidRPr="005E7A6D">
              <w:rPr>
                <w:szCs w:val="22"/>
              </w:rPr>
              <w:t>The minimum expected knowledge, skill and competence</w:t>
            </w:r>
            <w:r>
              <w:rPr>
                <w:szCs w:val="22"/>
              </w:rPr>
              <w:t xml:space="preserve"> </w:t>
            </w:r>
            <w:r w:rsidRPr="005E7A6D">
              <w:rPr>
                <w:szCs w:val="22"/>
              </w:rPr>
              <w:t>associated with the awar</w:t>
            </w:r>
            <w:r>
              <w:rPr>
                <w:szCs w:val="22"/>
              </w:rPr>
              <w:t xml:space="preserve">d must be expressed and validly </w:t>
            </w:r>
            <w:r w:rsidRPr="005E7A6D">
              <w:rPr>
                <w:szCs w:val="22"/>
              </w:rPr>
              <w:t>and reliably assessed</w:t>
            </w:r>
            <w:r>
              <w:rPr>
                <w:szCs w:val="22"/>
              </w:rPr>
              <w:t>. This will i</w:t>
            </w:r>
            <w:r w:rsidR="00BA4F37" w:rsidRPr="00D21803">
              <w:rPr>
                <w:szCs w:val="22"/>
              </w:rPr>
              <w:t xml:space="preserve">nvolve integrative assessment to ensure transversal learning </w:t>
            </w:r>
            <w:r>
              <w:rPr>
                <w:szCs w:val="22"/>
              </w:rPr>
              <w:t>outcomes have been achieved.</w:t>
            </w:r>
          </w:p>
        </w:tc>
        <w:tc>
          <w:tcPr>
            <w:tcW w:w="1323" w:type="pct"/>
            <w:shd w:val="clear" w:color="auto" w:fill="auto"/>
          </w:tcPr>
          <w:p w:rsidR="00BA4F37" w:rsidRPr="006F7035" w:rsidRDefault="005E7A6D" w:rsidP="007A7ED0">
            <w:pPr>
              <w:rPr>
                <w:szCs w:val="22"/>
              </w:rPr>
            </w:pPr>
            <w:r w:rsidRPr="005E7A6D">
              <w:rPr>
                <w:szCs w:val="22"/>
              </w:rPr>
              <w:t>The minimum expected knowledge, skill and competence associated with the award must be expressed and validly and reliably assessed. This will involve integrative assessment to ensure transversal learning outcomes have been achieved.</w:t>
            </w:r>
          </w:p>
        </w:tc>
        <w:tc>
          <w:tcPr>
            <w:tcW w:w="1322" w:type="pct"/>
            <w:shd w:val="clear" w:color="auto" w:fill="auto"/>
          </w:tcPr>
          <w:p w:rsidR="00BA4F37" w:rsidRPr="009531AB" w:rsidRDefault="00BA4F37" w:rsidP="007A7ED0">
            <w:pPr>
              <w:rPr>
                <w:i/>
                <w:color w:val="808080" w:themeColor="background1" w:themeShade="80"/>
                <w:szCs w:val="22"/>
              </w:rPr>
            </w:pPr>
          </w:p>
        </w:tc>
      </w:tr>
    </w:tbl>
    <w:p w:rsidR="007848FF" w:rsidRDefault="007848FF">
      <w:pPr>
        <w:spacing w:before="0" w:after="160" w:line="259" w:lineRule="auto"/>
        <w:rPr>
          <w:rFonts w:asciiTheme="majorHAnsi" w:eastAsiaTheme="majorEastAsia" w:hAnsiTheme="majorHAnsi" w:cstheme="majorBidi"/>
          <w:color w:val="2E74B5" w:themeColor="accent1" w:themeShade="BF"/>
          <w:sz w:val="32"/>
          <w:szCs w:val="32"/>
        </w:rPr>
      </w:pPr>
    </w:p>
    <w:p w:rsidR="00B37553" w:rsidRDefault="00B37553" w:rsidP="003E5447">
      <w:pPr>
        <w:pStyle w:val="Heading1"/>
        <w:rPr>
          <w:rFonts w:ascii="Myriad Pro" w:hAnsi="Myriad Pro"/>
        </w:rPr>
      </w:pPr>
    </w:p>
    <w:sectPr w:rsidR="00B37553" w:rsidSect="001B7A83">
      <w:headerReference w:type="default" r:id="rId9"/>
      <w:pgSz w:w="23814" w:h="16839"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58E" w:rsidRDefault="008B258E" w:rsidP="009531AB">
      <w:pPr>
        <w:spacing w:before="0" w:after="0" w:line="240" w:lineRule="auto"/>
      </w:pPr>
      <w:r>
        <w:separator/>
      </w:r>
    </w:p>
  </w:endnote>
  <w:endnote w:type="continuationSeparator" w:id="0">
    <w:p w:rsidR="008B258E" w:rsidRDefault="008B258E" w:rsidP="009531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58E" w:rsidRDefault="008B258E" w:rsidP="009531AB">
      <w:pPr>
        <w:spacing w:before="0" w:after="0" w:line="240" w:lineRule="auto"/>
      </w:pPr>
      <w:r>
        <w:separator/>
      </w:r>
    </w:p>
  </w:footnote>
  <w:footnote w:type="continuationSeparator" w:id="0">
    <w:p w:rsidR="008B258E" w:rsidRDefault="008B258E" w:rsidP="009531AB">
      <w:pPr>
        <w:spacing w:before="0" w:after="0" w:line="240" w:lineRule="auto"/>
      </w:pPr>
      <w:r>
        <w:continuationSeparator/>
      </w:r>
    </w:p>
  </w:footnote>
  <w:footnote w:id="1">
    <w:p w:rsidR="00164ED5" w:rsidRPr="006F657B" w:rsidRDefault="00164ED5" w:rsidP="00164ED5">
      <w:pPr>
        <w:pStyle w:val="FootnoteText"/>
      </w:pPr>
      <w:r w:rsidRPr="006F657B">
        <w:rPr>
          <w:rStyle w:val="FootnoteReference"/>
        </w:rPr>
        <w:footnoteRef/>
      </w:r>
      <w:r w:rsidRPr="006F657B">
        <w:t xml:space="preserve"> The concept of a ‘community of practice’ is explained in the context of QQI’s work in a QQI background paper entitled “Qualifications Systems and Related Concepts”. </w:t>
      </w:r>
      <w:hyperlink r:id="rId1" w:history="1">
        <w:r w:rsidRPr="006F657B">
          <w:rPr>
            <w:rStyle w:val="Hyperlink"/>
          </w:rPr>
          <w:t>http://www.qqi.ie/Downloads/Consultation/Qualifications%20Systems%20and%20related%20concepts.pdf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ED0" w:rsidRDefault="007A7ED0" w:rsidP="000B64D2">
    <w:pPr>
      <w:pStyle w:val="Header"/>
      <w:shd w:val="clear" w:color="auto" w:fill="FFFFFF" w:themeFill="background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0" w:rightFromText="180" w:vertAnchor="text" w:horzAnchor="margin" w:tblpY="-479"/>
      <w:tblW w:w="20964"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308"/>
      <w:gridCol w:w="19656"/>
    </w:tblGrid>
    <w:tr w:rsidR="000B64D2" w:rsidTr="000B64D2">
      <w:trPr>
        <w:trHeight w:val="394"/>
      </w:trPr>
      <w:tc>
        <w:tcPr>
          <w:tcW w:w="1308" w:type="dxa"/>
          <w:shd w:val="clear" w:color="auto" w:fill="225F70"/>
        </w:tcPr>
        <w:p w:rsidR="000B64D2" w:rsidRPr="005F190B" w:rsidRDefault="000B64D2" w:rsidP="000B64D2">
          <w:pPr>
            <w:pStyle w:val="Title"/>
            <w:rPr>
              <w:sz w:val="40"/>
              <w:szCs w:val="40"/>
            </w:rPr>
          </w:pPr>
        </w:p>
      </w:tc>
      <w:tc>
        <w:tcPr>
          <w:tcW w:w="19656" w:type="dxa"/>
          <w:shd w:val="clear" w:color="auto" w:fill="225F70"/>
        </w:tcPr>
        <w:p w:rsidR="000B64D2" w:rsidRPr="005F190B" w:rsidRDefault="000B64D2" w:rsidP="000B64D2">
          <w:pPr>
            <w:pStyle w:val="Title"/>
            <w:jc w:val="right"/>
            <w:rPr>
              <w:sz w:val="40"/>
              <w:szCs w:val="40"/>
            </w:rPr>
          </w:pPr>
        </w:p>
      </w:tc>
    </w:tr>
    <w:tr w:rsidR="000B64D2" w:rsidRPr="00B034A2" w:rsidTr="000B64D2">
      <w:trPr>
        <w:trHeight w:val="687"/>
      </w:trPr>
      <w:tc>
        <w:tcPr>
          <w:tcW w:w="1308" w:type="dxa"/>
          <w:shd w:val="clear" w:color="auto" w:fill="808080" w:themeFill="background1" w:themeFillShade="80"/>
        </w:tcPr>
        <w:p w:rsidR="000B64D2" w:rsidRPr="00B034A2" w:rsidRDefault="000B64D2" w:rsidP="000B64D2">
          <w:pPr>
            <w:pStyle w:val="Title"/>
            <w:rPr>
              <w:b/>
              <w:color w:val="FFFFFF" w:themeColor="background1"/>
              <w:sz w:val="40"/>
              <w:szCs w:val="40"/>
            </w:rPr>
          </w:pPr>
        </w:p>
      </w:tc>
      <w:tc>
        <w:tcPr>
          <w:tcW w:w="19656" w:type="dxa"/>
          <w:shd w:val="clear" w:color="auto" w:fill="808080" w:themeFill="background1" w:themeFillShade="80"/>
          <w:vAlign w:val="center"/>
        </w:tcPr>
        <w:p w:rsidR="000B64D2" w:rsidRPr="00B034A2" w:rsidRDefault="000B64D2" w:rsidP="000B64D2">
          <w:pPr>
            <w:pStyle w:val="Title"/>
            <w:rPr>
              <w:b/>
              <w:color w:val="FFFFFF" w:themeColor="background1"/>
              <w:sz w:val="40"/>
              <w:szCs w:val="40"/>
            </w:rPr>
          </w:pPr>
          <w:r>
            <w:rPr>
              <w:b/>
              <w:color w:val="FFFFFF" w:themeColor="background1"/>
              <w:sz w:val="40"/>
              <w:szCs w:val="40"/>
            </w:rPr>
            <w:t>Professional</w:t>
          </w:r>
          <w:r w:rsidRPr="00B034A2">
            <w:rPr>
              <w:b/>
              <w:color w:val="FFFFFF" w:themeColor="background1"/>
              <w:sz w:val="40"/>
              <w:szCs w:val="40"/>
            </w:rPr>
            <w:t xml:space="preserve"> Award-type Descriptors at NFQ Levels 5 and 6</w:t>
          </w:r>
        </w:p>
      </w:tc>
    </w:tr>
  </w:tbl>
  <w:p w:rsidR="000B64D2" w:rsidRDefault="000B64D2" w:rsidP="001B7A83">
    <w:pPr>
      <w:pStyle w:val="Header"/>
      <w:shd w:val="clear" w:color="auto" w:fill="225F7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7E4B3E"/>
    <w:multiLevelType w:val="hybridMultilevel"/>
    <w:tmpl w:val="B1FCC7B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543C47F8"/>
    <w:multiLevelType w:val="hybridMultilevel"/>
    <w:tmpl w:val="54584E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5C2B226A"/>
    <w:multiLevelType w:val="hybridMultilevel"/>
    <w:tmpl w:val="6DB41B78"/>
    <w:lvl w:ilvl="0" w:tplc="18090001">
      <w:start w:val="1"/>
      <w:numFmt w:val="bullet"/>
      <w:lvlText w:val=""/>
      <w:lvlJc w:val="left"/>
      <w:pPr>
        <w:ind w:left="720" w:hanging="360"/>
      </w:pPr>
      <w:rPr>
        <w:rFonts w:ascii="Symbol" w:hAnsi="Symbol" w:hint="default"/>
      </w:rPr>
    </w:lvl>
    <w:lvl w:ilvl="1" w:tplc="476A24E0">
      <w:numFmt w:val="bullet"/>
      <w:lvlText w:val="-"/>
      <w:lvlJc w:val="left"/>
      <w:pPr>
        <w:ind w:left="1440" w:hanging="360"/>
      </w:pPr>
      <w:rPr>
        <w:rFonts w:ascii="Myriad Pro" w:eastAsiaTheme="minorHAnsi" w:hAnsi="Myriad Pro" w:cstheme="minorBid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60655E4F"/>
    <w:multiLevelType w:val="hybridMultilevel"/>
    <w:tmpl w:val="84647A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6C1A721E"/>
    <w:multiLevelType w:val="hybridMultilevel"/>
    <w:tmpl w:val="7D849F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7381666C"/>
    <w:multiLevelType w:val="hybridMultilevel"/>
    <w:tmpl w:val="18BAE5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74681B3A">
      <w:numFmt w:val="bullet"/>
      <w:lvlText w:val="•"/>
      <w:lvlJc w:val="left"/>
      <w:pPr>
        <w:ind w:left="2520" w:hanging="720"/>
      </w:pPr>
      <w:rPr>
        <w:rFonts w:ascii="Calibri" w:eastAsia="Arial Unicode MS" w:hAnsi="Calibri"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E7F"/>
    <w:rsid w:val="00026BA4"/>
    <w:rsid w:val="00042952"/>
    <w:rsid w:val="00047E9E"/>
    <w:rsid w:val="00050813"/>
    <w:rsid w:val="000622F5"/>
    <w:rsid w:val="000A0F2B"/>
    <w:rsid w:val="000A1256"/>
    <w:rsid w:val="000B64D2"/>
    <w:rsid w:val="000D1528"/>
    <w:rsid w:val="000D7E09"/>
    <w:rsid w:val="000E0A31"/>
    <w:rsid w:val="00100A13"/>
    <w:rsid w:val="00102F28"/>
    <w:rsid w:val="001356D6"/>
    <w:rsid w:val="00154071"/>
    <w:rsid w:val="00164ED5"/>
    <w:rsid w:val="00175FD4"/>
    <w:rsid w:val="00190E71"/>
    <w:rsid w:val="001A03F5"/>
    <w:rsid w:val="001A3803"/>
    <w:rsid w:val="001A4902"/>
    <w:rsid w:val="001B5E3A"/>
    <w:rsid w:val="001B7A83"/>
    <w:rsid w:val="001F0452"/>
    <w:rsid w:val="002034AB"/>
    <w:rsid w:val="00247FA6"/>
    <w:rsid w:val="0025394E"/>
    <w:rsid w:val="00260F86"/>
    <w:rsid w:val="00265B64"/>
    <w:rsid w:val="002706DE"/>
    <w:rsid w:val="00280679"/>
    <w:rsid w:val="002B23DC"/>
    <w:rsid w:val="002C0E3F"/>
    <w:rsid w:val="002F03D1"/>
    <w:rsid w:val="00310A71"/>
    <w:rsid w:val="00316AD5"/>
    <w:rsid w:val="00323169"/>
    <w:rsid w:val="00336952"/>
    <w:rsid w:val="00352190"/>
    <w:rsid w:val="00352B2E"/>
    <w:rsid w:val="003834D0"/>
    <w:rsid w:val="003B032F"/>
    <w:rsid w:val="003C3055"/>
    <w:rsid w:val="003E5447"/>
    <w:rsid w:val="00443922"/>
    <w:rsid w:val="00473E86"/>
    <w:rsid w:val="0048430D"/>
    <w:rsid w:val="00485C72"/>
    <w:rsid w:val="004A5403"/>
    <w:rsid w:val="004F2A8A"/>
    <w:rsid w:val="004F5E0D"/>
    <w:rsid w:val="00523904"/>
    <w:rsid w:val="005316F5"/>
    <w:rsid w:val="0053349D"/>
    <w:rsid w:val="00550269"/>
    <w:rsid w:val="00564F0E"/>
    <w:rsid w:val="00573B08"/>
    <w:rsid w:val="0058058D"/>
    <w:rsid w:val="005825DB"/>
    <w:rsid w:val="005A22FE"/>
    <w:rsid w:val="005A4FD7"/>
    <w:rsid w:val="005B2DDA"/>
    <w:rsid w:val="005B7C56"/>
    <w:rsid w:val="005B7E7F"/>
    <w:rsid w:val="005D3EB5"/>
    <w:rsid w:val="005D73B1"/>
    <w:rsid w:val="005E7A6D"/>
    <w:rsid w:val="005F190B"/>
    <w:rsid w:val="006032E0"/>
    <w:rsid w:val="00611D33"/>
    <w:rsid w:val="006333F4"/>
    <w:rsid w:val="00635681"/>
    <w:rsid w:val="0066580D"/>
    <w:rsid w:val="00667630"/>
    <w:rsid w:val="006779D3"/>
    <w:rsid w:val="00696691"/>
    <w:rsid w:val="006A179E"/>
    <w:rsid w:val="006A7BDC"/>
    <w:rsid w:val="006D0EF1"/>
    <w:rsid w:val="006D77DC"/>
    <w:rsid w:val="006F7035"/>
    <w:rsid w:val="0072214E"/>
    <w:rsid w:val="00743536"/>
    <w:rsid w:val="00776634"/>
    <w:rsid w:val="007848FF"/>
    <w:rsid w:val="007861B4"/>
    <w:rsid w:val="007A7ED0"/>
    <w:rsid w:val="007B716E"/>
    <w:rsid w:val="007B78B4"/>
    <w:rsid w:val="007D1190"/>
    <w:rsid w:val="007E2C89"/>
    <w:rsid w:val="007E7758"/>
    <w:rsid w:val="007E79B6"/>
    <w:rsid w:val="00836340"/>
    <w:rsid w:val="00853155"/>
    <w:rsid w:val="00857203"/>
    <w:rsid w:val="0086176A"/>
    <w:rsid w:val="00861B11"/>
    <w:rsid w:val="00880B2D"/>
    <w:rsid w:val="008811D4"/>
    <w:rsid w:val="0088178C"/>
    <w:rsid w:val="008A1E47"/>
    <w:rsid w:val="008A5B97"/>
    <w:rsid w:val="008B258E"/>
    <w:rsid w:val="008D7493"/>
    <w:rsid w:val="008E2144"/>
    <w:rsid w:val="009321EC"/>
    <w:rsid w:val="00942F06"/>
    <w:rsid w:val="00952CF3"/>
    <w:rsid w:val="009531AB"/>
    <w:rsid w:val="00974793"/>
    <w:rsid w:val="00977E9C"/>
    <w:rsid w:val="00992ADA"/>
    <w:rsid w:val="00994D1D"/>
    <w:rsid w:val="009A0A40"/>
    <w:rsid w:val="009A77D6"/>
    <w:rsid w:val="009F6F4E"/>
    <w:rsid w:val="00A152C0"/>
    <w:rsid w:val="00A20C83"/>
    <w:rsid w:val="00A220E6"/>
    <w:rsid w:val="00A81D59"/>
    <w:rsid w:val="00A85BA0"/>
    <w:rsid w:val="00AA53C7"/>
    <w:rsid w:val="00AC6E98"/>
    <w:rsid w:val="00AE65F0"/>
    <w:rsid w:val="00B019A0"/>
    <w:rsid w:val="00B034A2"/>
    <w:rsid w:val="00B36815"/>
    <w:rsid w:val="00B369A4"/>
    <w:rsid w:val="00B37553"/>
    <w:rsid w:val="00B44B5A"/>
    <w:rsid w:val="00B56F78"/>
    <w:rsid w:val="00B60C80"/>
    <w:rsid w:val="00B70C84"/>
    <w:rsid w:val="00B70DAF"/>
    <w:rsid w:val="00B75959"/>
    <w:rsid w:val="00B85E0E"/>
    <w:rsid w:val="00B9308A"/>
    <w:rsid w:val="00BA4F37"/>
    <w:rsid w:val="00BD1916"/>
    <w:rsid w:val="00BD279D"/>
    <w:rsid w:val="00BE4F32"/>
    <w:rsid w:val="00C006B0"/>
    <w:rsid w:val="00C06005"/>
    <w:rsid w:val="00C20D6D"/>
    <w:rsid w:val="00C26D50"/>
    <w:rsid w:val="00C459D7"/>
    <w:rsid w:val="00C45B7E"/>
    <w:rsid w:val="00C468F4"/>
    <w:rsid w:val="00C47F34"/>
    <w:rsid w:val="00C525E6"/>
    <w:rsid w:val="00C60210"/>
    <w:rsid w:val="00C977E4"/>
    <w:rsid w:val="00CB2495"/>
    <w:rsid w:val="00CC6614"/>
    <w:rsid w:val="00CD1C33"/>
    <w:rsid w:val="00D11F75"/>
    <w:rsid w:val="00D21803"/>
    <w:rsid w:val="00D24B2F"/>
    <w:rsid w:val="00D52735"/>
    <w:rsid w:val="00D6567E"/>
    <w:rsid w:val="00D9073D"/>
    <w:rsid w:val="00D93CFE"/>
    <w:rsid w:val="00D96108"/>
    <w:rsid w:val="00DB4840"/>
    <w:rsid w:val="00DB6C91"/>
    <w:rsid w:val="00DD1C2D"/>
    <w:rsid w:val="00DE0D99"/>
    <w:rsid w:val="00DE104E"/>
    <w:rsid w:val="00DF139B"/>
    <w:rsid w:val="00DF378C"/>
    <w:rsid w:val="00E02180"/>
    <w:rsid w:val="00E02629"/>
    <w:rsid w:val="00E14C16"/>
    <w:rsid w:val="00E313DC"/>
    <w:rsid w:val="00E44A80"/>
    <w:rsid w:val="00E46BEB"/>
    <w:rsid w:val="00E57AF1"/>
    <w:rsid w:val="00E87EF4"/>
    <w:rsid w:val="00E92301"/>
    <w:rsid w:val="00ED1892"/>
    <w:rsid w:val="00ED3296"/>
    <w:rsid w:val="00ED42C2"/>
    <w:rsid w:val="00F06EEE"/>
    <w:rsid w:val="00F07294"/>
    <w:rsid w:val="00F119A3"/>
    <w:rsid w:val="00F20384"/>
    <w:rsid w:val="00F2070B"/>
    <w:rsid w:val="00F22EDE"/>
    <w:rsid w:val="00F40018"/>
    <w:rsid w:val="00F65B2C"/>
    <w:rsid w:val="00F801BB"/>
    <w:rsid w:val="00F86DBC"/>
    <w:rsid w:val="00F93160"/>
    <w:rsid w:val="00FA0429"/>
    <w:rsid w:val="00FB26AC"/>
    <w:rsid w:val="00FB6F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0EB58C-098F-428A-8F41-EB553428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0E6"/>
    <w:pPr>
      <w:spacing w:before="100" w:after="200" w:line="276" w:lineRule="auto"/>
    </w:pPr>
    <w:rPr>
      <w:rFonts w:eastAsiaTheme="minorEastAsia"/>
      <w:szCs w:val="20"/>
    </w:rPr>
  </w:style>
  <w:style w:type="paragraph" w:styleId="Heading1">
    <w:name w:val="heading 1"/>
    <w:basedOn w:val="Normal"/>
    <w:next w:val="Normal"/>
    <w:link w:val="Heading1Char"/>
    <w:uiPriority w:val="9"/>
    <w:qFormat/>
    <w:rsid w:val="00B375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375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6F7035"/>
    <w:pPr>
      <w:keepNext/>
      <w:autoSpaceDE w:val="0"/>
      <w:autoSpaceDN w:val="0"/>
      <w:adjustRightInd w:val="0"/>
      <w:spacing w:before="0" w:after="0" w:line="240" w:lineRule="auto"/>
      <w:ind w:left="720" w:firstLine="720"/>
      <w:outlineLvl w:val="3"/>
    </w:pPr>
    <w:rPr>
      <w:rFonts w:ascii="Times New Roman" w:eastAsia="Times New Roman" w:hAnsi="Times New Roman" w:cs="Times New Roman"/>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7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6F7035"/>
    <w:rPr>
      <w:rFonts w:ascii="Times New Roman" w:eastAsia="Times New Roman" w:hAnsi="Times New Roman" w:cs="Times New Roman"/>
      <w:i/>
      <w:iCs/>
      <w:szCs w:val="20"/>
      <w:lang w:val="en-US"/>
    </w:rPr>
  </w:style>
  <w:style w:type="paragraph" w:styleId="BlockText">
    <w:name w:val="Block Text"/>
    <w:basedOn w:val="Normal"/>
    <w:rsid w:val="006F7035"/>
    <w:pPr>
      <w:spacing w:before="0" w:after="0" w:line="240" w:lineRule="auto"/>
      <w:ind w:left="-108" w:right="-108" w:hanging="108"/>
      <w:jc w:val="center"/>
    </w:pPr>
    <w:rPr>
      <w:rFonts w:ascii="Times New Roman" w:eastAsia="Times New Roman" w:hAnsi="Times New Roman" w:cs="Times New Roman"/>
      <w:sz w:val="14"/>
      <w:szCs w:val="14"/>
    </w:rPr>
  </w:style>
  <w:style w:type="paragraph" w:styleId="Header">
    <w:name w:val="header"/>
    <w:basedOn w:val="Normal"/>
    <w:link w:val="HeaderChar"/>
    <w:uiPriority w:val="99"/>
    <w:unhideWhenUsed/>
    <w:rsid w:val="009531A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531AB"/>
    <w:rPr>
      <w:rFonts w:eastAsiaTheme="minorEastAsia"/>
      <w:szCs w:val="20"/>
    </w:rPr>
  </w:style>
  <w:style w:type="paragraph" w:styleId="Footer">
    <w:name w:val="footer"/>
    <w:basedOn w:val="Normal"/>
    <w:link w:val="FooterChar"/>
    <w:uiPriority w:val="99"/>
    <w:unhideWhenUsed/>
    <w:rsid w:val="009531A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531AB"/>
    <w:rPr>
      <w:rFonts w:eastAsiaTheme="minorEastAsia"/>
      <w:szCs w:val="20"/>
    </w:rPr>
  </w:style>
  <w:style w:type="paragraph" w:styleId="Title">
    <w:name w:val="Title"/>
    <w:basedOn w:val="Normal"/>
    <w:next w:val="Normal"/>
    <w:link w:val="TitleChar"/>
    <w:uiPriority w:val="10"/>
    <w:qFormat/>
    <w:rsid w:val="007E2C89"/>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2C8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52CF3"/>
    <w:rPr>
      <w:color w:val="0563C1" w:themeColor="hyperlink"/>
      <w:u w:val="single"/>
    </w:rPr>
  </w:style>
  <w:style w:type="paragraph" w:styleId="BalloonText">
    <w:name w:val="Balloon Text"/>
    <w:basedOn w:val="Normal"/>
    <w:link w:val="BalloonTextChar"/>
    <w:uiPriority w:val="99"/>
    <w:semiHidden/>
    <w:unhideWhenUsed/>
    <w:rsid w:val="000D7E0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E09"/>
    <w:rPr>
      <w:rFonts w:ascii="Segoe UI" w:eastAsiaTheme="minorEastAsia" w:hAnsi="Segoe UI" w:cs="Segoe UI"/>
      <w:sz w:val="18"/>
      <w:szCs w:val="18"/>
    </w:rPr>
  </w:style>
  <w:style w:type="character" w:customStyle="1" w:styleId="Heading1Char">
    <w:name w:val="Heading 1 Char"/>
    <w:basedOn w:val="DefaultParagraphFont"/>
    <w:link w:val="Heading1"/>
    <w:uiPriority w:val="9"/>
    <w:rsid w:val="00B3755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B3755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37553"/>
    <w:pPr>
      <w:spacing w:before="0"/>
      <w:ind w:left="720"/>
      <w:contextualSpacing/>
    </w:pPr>
    <w:rPr>
      <w:rFonts w:eastAsiaTheme="minorHAnsi"/>
      <w:szCs w:val="22"/>
    </w:rPr>
  </w:style>
  <w:style w:type="paragraph" w:styleId="PlainText">
    <w:name w:val="Plain Text"/>
    <w:basedOn w:val="Normal"/>
    <w:link w:val="PlainTextChar"/>
    <w:uiPriority w:val="99"/>
    <w:semiHidden/>
    <w:unhideWhenUsed/>
    <w:rsid w:val="003E5447"/>
    <w:pPr>
      <w:spacing w:before="0" w:after="0" w:line="240" w:lineRule="auto"/>
    </w:pPr>
    <w:rPr>
      <w:rFonts w:ascii="Calibri" w:eastAsiaTheme="minorHAnsi" w:hAnsi="Calibri" w:cs="Times New Roman"/>
      <w:szCs w:val="22"/>
    </w:rPr>
  </w:style>
  <w:style w:type="character" w:customStyle="1" w:styleId="PlainTextChar">
    <w:name w:val="Plain Text Char"/>
    <w:basedOn w:val="DefaultParagraphFont"/>
    <w:link w:val="PlainText"/>
    <w:uiPriority w:val="99"/>
    <w:semiHidden/>
    <w:rsid w:val="003E5447"/>
    <w:rPr>
      <w:rFonts w:ascii="Calibri" w:hAnsi="Calibri" w:cs="Times New Roman"/>
    </w:rPr>
  </w:style>
  <w:style w:type="character" w:styleId="CommentReference">
    <w:name w:val="annotation reference"/>
    <w:basedOn w:val="DefaultParagraphFont"/>
    <w:uiPriority w:val="99"/>
    <w:semiHidden/>
    <w:unhideWhenUsed/>
    <w:rsid w:val="00C60210"/>
    <w:rPr>
      <w:sz w:val="16"/>
      <w:szCs w:val="16"/>
    </w:rPr>
  </w:style>
  <w:style w:type="paragraph" w:styleId="CommentText">
    <w:name w:val="annotation text"/>
    <w:basedOn w:val="Normal"/>
    <w:link w:val="CommentTextChar"/>
    <w:uiPriority w:val="99"/>
    <w:semiHidden/>
    <w:unhideWhenUsed/>
    <w:rsid w:val="00C60210"/>
    <w:pPr>
      <w:spacing w:line="240" w:lineRule="auto"/>
    </w:pPr>
    <w:rPr>
      <w:sz w:val="20"/>
    </w:rPr>
  </w:style>
  <w:style w:type="character" w:customStyle="1" w:styleId="CommentTextChar">
    <w:name w:val="Comment Text Char"/>
    <w:basedOn w:val="DefaultParagraphFont"/>
    <w:link w:val="CommentText"/>
    <w:uiPriority w:val="99"/>
    <w:semiHidden/>
    <w:rsid w:val="00C6021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60210"/>
    <w:rPr>
      <w:b/>
      <w:bCs/>
    </w:rPr>
  </w:style>
  <w:style w:type="character" w:customStyle="1" w:styleId="CommentSubjectChar">
    <w:name w:val="Comment Subject Char"/>
    <w:basedOn w:val="CommentTextChar"/>
    <w:link w:val="CommentSubject"/>
    <w:uiPriority w:val="99"/>
    <w:semiHidden/>
    <w:rsid w:val="00C60210"/>
    <w:rPr>
      <w:rFonts w:eastAsiaTheme="minorEastAsia"/>
      <w:b/>
      <w:bCs/>
      <w:sz w:val="20"/>
      <w:szCs w:val="20"/>
    </w:rPr>
  </w:style>
  <w:style w:type="paragraph" w:customStyle="1" w:styleId="Default">
    <w:name w:val="Default"/>
    <w:rsid w:val="00880B2D"/>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NoSpacing">
    <w:name w:val="No Spacing"/>
    <w:uiPriority w:val="1"/>
    <w:qFormat/>
    <w:rsid w:val="00861B11"/>
    <w:pPr>
      <w:pBdr>
        <w:top w:val="nil"/>
        <w:left w:val="nil"/>
        <w:bottom w:val="nil"/>
        <w:right w:val="nil"/>
        <w:between w:val="nil"/>
        <w:bar w:val="nil"/>
      </w:pBdr>
      <w:spacing w:after="240" w:line="240" w:lineRule="auto"/>
    </w:pPr>
    <w:rPr>
      <w:rFonts w:ascii="Calibri" w:eastAsia="Arial Unicode MS" w:hAnsi="Calibri" w:cs="Times New Roman"/>
      <w:szCs w:val="24"/>
      <w:bdr w:val="nil"/>
      <w:lang w:val="en-US"/>
    </w:rPr>
  </w:style>
  <w:style w:type="paragraph" w:styleId="FootnoteText">
    <w:name w:val="footnote text"/>
    <w:basedOn w:val="Normal"/>
    <w:link w:val="FootnoteTextChar"/>
    <w:uiPriority w:val="99"/>
    <w:semiHidden/>
    <w:unhideWhenUsed/>
    <w:rsid w:val="00861B11"/>
    <w:pPr>
      <w:pBdr>
        <w:top w:val="nil"/>
        <w:left w:val="nil"/>
        <w:bottom w:val="nil"/>
        <w:right w:val="nil"/>
        <w:between w:val="nil"/>
        <w:bar w:val="nil"/>
      </w:pBdr>
      <w:spacing w:before="0" w:after="240" w:line="240" w:lineRule="auto"/>
    </w:pPr>
    <w:rPr>
      <w:rFonts w:eastAsia="Arial Unicode MS" w:cs="Times New Roman"/>
      <w:sz w:val="20"/>
      <w:bdr w:val="nil"/>
      <w:lang w:val="en-US"/>
    </w:rPr>
  </w:style>
  <w:style w:type="character" w:customStyle="1" w:styleId="FootnoteTextChar">
    <w:name w:val="Footnote Text Char"/>
    <w:basedOn w:val="DefaultParagraphFont"/>
    <w:link w:val="FootnoteText"/>
    <w:uiPriority w:val="99"/>
    <w:semiHidden/>
    <w:rsid w:val="00861B11"/>
    <w:rPr>
      <w:rFonts w:eastAsia="Arial Unicode MS" w:cs="Times New Roman"/>
      <w:sz w:val="20"/>
      <w:szCs w:val="20"/>
      <w:bdr w:val="nil"/>
      <w:lang w:val="en-US"/>
    </w:rPr>
  </w:style>
  <w:style w:type="character" w:styleId="FootnoteReference">
    <w:name w:val="footnote reference"/>
    <w:basedOn w:val="DefaultParagraphFont"/>
    <w:uiPriority w:val="99"/>
    <w:semiHidden/>
    <w:unhideWhenUsed/>
    <w:rsid w:val="00861B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687630">
      <w:bodyDiv w:val="1"/>
      <w:marLeft w:val="0"/>
      <w:marRight w:val="0"/>
      <w:marTop w:val="0"/>
      <w:marBottom w:val="0"/>
      <w:divBdr>
        <w:top w:val="none" w:sz="0" w:space="0" w:color="auto"/>
        <w:left w:val="none" w:sz="0" w:space="0" w:color="auto"/>
        <w:bottom w:val="none" w:sz="0" w:space="0" w:color="auto"/>
        <w:right w:val="none" w:sz="0" w:space="0" w:color="auto"/>
      </w:divBdr>
      <w:divsChild>
        <w:div w:id="5717399">
          <w:marLeft w:val="0"/>
          <w:marRight w:val="0"/>
          <w:marTop w:val="150"/>
          <w:marBottom w:val="0"/>
          <w:divBdr>
            <w:top w:val="none" w:sz="0" w:space="0" w:color="auto"/>
            <w:left w:val="none" w:sz="0" w:space="0" w:color="auto"/>
            <w:bottom w:val="none" w:sz="0" w:space="0" w:color="auto"/>
            <w:right w:val="none" w:sz="0" w:space="0" w:color="auto"/>
          </w:divBdr>
          <w:divsChild>
            <w:div w:id="1297225996">
              <w:marLeft w:val="-225"/>
              <w:marRight w:val="-225"/>
              <w:marTop w:val="0"/>
              <w:marBottom w:val="0"/>
              <w:divBdr>
                <w:top w:val="none" w:sz="0" w:space="0" w:color="auto"/>
                <w:left w:val="none" w:sz="0" w:space="0" w:color="auto"/>
                <w:bottom w:val="none" w:sz="0" w:space="0" w:color="auto"/>
                <w:right w:val="none" w:sz="0" w:space="0" w:color="auto"/>
              </w:divBdr>
              <w:divsChild>
                <w:div w:id="1719668896">
                  <w:marLeft w:val="0"/>
                  <w:marRight w:val="0"/>
                  <w:marTop w:val="0"/>
                  <w:marBottom w:val="0"/>
                  <w:divBdr>
                    <w:top w:val="none" w:sz="0" w:space="0" w:color="auto"/>
                    <w:left w:val="none" w:sz="0" w:space="0" w:color="auto"/>
                    <w:bottom w:val="none" w:sz="0" w:space="0" w:color="auto"/>
                    <w:right w:val="none" w:sz="0" w:space="0" w:color="auto"/>
                  </w:divBdr>
                  <w:divsChild>
                    <w:div w:id="110513280">
                      <w:marLeft w:val="-225"/>
                      <w:marRight w:val="-225"/>
                      <w:marTop w:val="0"/>
                      <w:marBottom w:val="0"/>
                      <w:divBdr>
                        <w:top w:val="none" w:sz="0" w:space="0" w:color="auto"/>
                        <w:left w:val="none" w:sz="0" w:space="0" w:color="auto"/>
                        <w:bottom w:val="none" w:sz="0" w:space="0" w:color="auto"/>
                        <w:right w:val="none" w:sz="0" w:space="0" w:color="auto"/>
                      </w:divBdr>
                      <w:divsChild>
                        <w:div w:id="1305236593">
                          <w:marLeft w:val="0"/>
                          <w:marRight w:val="0"/>
                          <w:marTop w:val="0"/>
                          <w:marBottom w:val="0"/>
                          <w:divBdr>
                            <w:top w:val="none" w:sz="0" w:space="0" w:color="auto"/>
                            <w:left w:val="none" w:sz="0" w:space="0" w:color="auto"/>
                            <w:bottom w:val="none" w:sz="0" w:space="0" w:color="auto"/>
                            <w:right w:val="none" w:sz="0" w:space="0" w:color="auto"/>
                          </w:divBdr>
                          <w:divsChild>
                            <w:div w:id="1269700571">
                              <w:marLeft w:val="0"/>
                              <w:marRight w:val="0"/>
                              <w:marTop w:val="0"/>
                              <w:marBottom w:val="0"/>
                              <w:divBdr>
                                <w:top w:val="none" w:sz="0" w:space="0" w:color="auto"/>
                                <w:left w:val="none" w:sz="0" w:space="0" w:color="auto"/>
                                <w:bottom w:val="none" w:sz="0" w:space="0" w:color="auto"/>
                                <w:right w:val="none" w:sz="0" w:space="0" w:color="auto"/>
                              </w:divBdr>
                              <w:divsChild>
                                <w:div w:id="1940867236">
                                  <w:marLeft w:val="0"/>
                                  <w:marRight w:val="0"/>
                                  <w:marTop w:val="0"/>
                                  <w:marBottom w:val="0"/>
                                  <w:divBdr>
                                    <w:top w:val="none" w:sz="0" w:space="0" w:color="auto"/>
                                    <w:left w:val="none" w:sz="0" w:space="0" w:color="auto"/>
                                    <w:bottom w:val="none" w:sz="0" w:space="0" w:color="auto"/>
                                    <w:right w:val="none" w:sz="0" w:space="0" w:color="auto"/>
                                  </w:divBdr>
                                  <w:divsChild>
                                    <w:div w:id="308360162">
                                      <w:marLeft w:val="0"/>
                                      <w:marRight w:val="0"/>
                                      <w:marTop w:val="0"/>
                                      <w:marBottom w:val="0"/>
                                      <w:divBdr>
                                        <w:top w:val="none" w:sz="0" w:space="0" w:color="auto"/>
                                        <w:left w:val="none" w:sz="0" w:space="0" w:color="auto"/>
                                        <w:bottom w:val="none" w:sz="0" w:space="0" w:color="auto"/>
                                        <w:right w:val="none" w:sz="0" w:space="0" w:color="auto"/>
                                      </w:divBdr>
                                      <w:divsChild>
                                        <w:div w:id="1584531383">
                                          <w:marLeft w:val="0"/>
                                          <w:marRight w:val="0"/>
                                          <w:marTop w:val="0"/>
                                          <w:marBottom w:val="0"/>
                                          <w:divBdr>
                                            <w:top w:val="none" w:sz="0" w:space="0" w:color="auto"/>
                                            <w:left w:val="none" w:sz="0" w:space="0" w:color="auto"/>
                                            <w:bottom w:val="none" w:sz="0" w:space="0" w:color="auto"/>
                                            <w:right w:val="none" w:sz="0" w:space="0" w:color="auto"/>
                                          </w:divBdr>
                                          <w:divsChild>
                                            <w:div w:id="1446726287">
                                              <w:marLeft w:val="0"/>
                                              <w:marRight w:val="0"/>
                                              <w:marTop w:val="0"/>
                                              <w:marBottom w:val="0"/>
                                              <w:divBdr>
                                                <w:top w:val="none" w:sz="0" w:space="0" w:color="auto"/>
                                                <w:left w:val="none" w:sz="0" w:space="0" w:color="auto"/>
                                                <w:bottom w:val="none" w:sz="0" w:space="0" w:color="auto"/>
                                                <w:right w:val="none" w:sz="0" w:space="0" w:color="auto"/>
                                              </w:divBdr>
                                              <w:divsChild>
                                                <w:div w:id="670908449">
                                                  <w:marLeft w:val="0"/>
                                                  <w:marRight w:val="0"/>
                                                  <w:marTop w:val="0"/>
                                                  <w:marBottom w:val="0"/>
                                                  <w:divBdr>
                                                    <w:top w:val="none" w:sz="0" w:space="0" w:color="auto"/>
                                                    <w:left w:val="none" w:sz="0" w:space="0" w:color="auto"/>
                                                    <w:bottom w:val="none" w:sz="0" w:space="0" w:color="auto"/>
                                                    <w:right w:val="none" w:sz="0" w:space="0" w:color="auto"/>
                                                  </w:divBdr>
                                                  <w:divsChild>
                                                    <w:div w:id="281613077">
                                                      <w:marLeft w:val="0"/>
                                                      <w:marRight w:val="0"/>
                                                      <w:marTop w:val="0"/>
                                                      <w:marBottom w:val="0"/>
                                                      <w:divBdr>
                                                        <w:top w:val="none" w:sz="0" w:space="0" w:color="auto"/>
                                                        <w:left w:val="none" w:sz="0" w:space="0" w:color="auto"/>
                                                        <w:bottom w:val="none" w:sz="0" w:space="0" w:color="auto"/>
                                                        <w:right w:val="none" w:sz="0" w:space="0" w:color="auto"/>
                                                      </w:divBdr>
                                                      <w:divsChild>
                                                        <w:div w:id="857423850">
                                                          <w:marLeft w:val="0"/>
                                                          <w:marRight w:val="0"/>
                                                          <w:marTop w:val="0"/>
                                                          <w:marBottom w:val="0"/>
                                                          <w:divBdr>
                                                            <w:top w:val="none" w:sz="0" w:space="0" w:color="auto"/>
                                                            <w:left w:val="none" w:sz="0" w:space="0" w:color="auto"/>
                                                            <w:bottom w:val="none" w:sz="0" w:space="0" w:color="auto"/>
                                                            <w:right w:val="none" w:sz="0" w:space="0" w:color="auto"/>
                                                          </w:divBdr>
                                                          <w:divsChild>
                                                            <w:div w:id="1441992700">
                                                              <w:marLeft w:val="0"/>
                                                              <w:marRight w:val="0"/>
                                                              <w:marTop w:val="0"/>
                                                              <w:marBottom w:val="225"/>
                                                              <w:divBdr>
                                                                <w:top w:val="single" w:sz="6" w:space="11" w:color="DDDDDD"/>
                                                                <w:left w:val="none" w:sz="0" w:space="0" w:color="auto"/>
                                                                <w:bottom w:val="none" w:sz="0" w:space="0" w:color="auto"/>
                                                                <w:right w:val="none" w:sz="0" w:space="0" w:color="auto"/>
                                                              </w:divBdr>
                                                              <w:divsChild>
                                                                <w:div w:id="313489745">
                                                                  <w:marLeft w:val="0"/>
                                                                  <w:marRight w:val="0"/>
                                                                  <w:marTop w:val="0"/>
                                                                  <w:marBottom w:val="0"/>
                                                                  <w:divBdr>
                                                                    <w:top w:val="none" w:sz="0" w:space="0" w:color="auto"/>
                                                                    <w:left w:val="none" w:sz="0" w:space="0" w:color="auto"/>
                                                                    <w:bottom w:val="none" w:sz="0" w:space="0" w:color="auto"/>
                                                                    <w:right w:val="none" w:sz="0" w:space="0" w:color="auto"/>
                                                                  </w:divBdr>
                                                                  <w:divsChild>
                                                                    <w:div w:id="14115537">
                                                                      <w:marLeft w:val="0"/>
                                                                      <w:marRight w:val="0"/>
                                                                      <w:marTop w:val="0"/>
                                                                      <w:marBottom w:val="0"/>
                                                                      <w:divBdr>
                                                                        <w:top w:val="none" w:sz="0" w:space="0" w:color="auto"/>
                                                                        <w:left w:val="none" w:sz="0" w:space="0" w:color="auto"/>
                                                                        <w:bottom w:val="none" w:sz="0" w:space="0" w:color="auto"/>
                                                                        <w:right w:val="none" w:sz="0" w:space="0" w:color="auto"/>
                                                                      </w:divBdr>
                                                                      <w:divsChild>
                                                                        <w:div w:id="1581518459">
                                                                          <w:marLeft w:val="0"/>
                                                                          <w:marRight w:val="0"/>
                                                                          <w:marTop w:val="0"/>
                                                                          <w:marBottom w:val="0"/>
                                                                          <w:divBdr>
                                                                            <w:top w:val="none" w:sz="0" w:space="0" w:color="auto"/>
                                                                            <w:left w:val="none" w:sz="0" w:space="0" w:color="auto"/>
                                                                            <w:bottom w:val="none" w:sz="0" w:space="0" w:color="auto"/>
                                                                            <w:right w:val="none" w:sz="0" w:space="0" w:color="auto"/>
                                                                          </w:divBdr>
                                                                          <w:divsChild>
                                                                            <w:div w:id="1932421814">
                                                                              <w:marLeft w:val="0"/>
                                                                              <w:marRight w:val="0"/>
                                                                              <w:marTop w:val="0"/>
                                                                              <w:marBottom w:val="0"/>
                                                                              <w:divBdr>
                                                                                <w:top w:val="none" w:sz="0" w:space="0" w:color="auto"/>
                                                                                <w:left w:val="none" w:sz="0" w:space="0" w:color="auto"/>
                                                                                <w:bottom w:val="none" w:sz="0" w:space="0" w:color="auto"/>
                                                                                <w:right w:val="none" w:sz="0" w:space="0" w:color="auto"/>
                                                                              </w:divBdr>
                                                                              <w:divsChild>
                                                                                <w:div w:id="1498962343">
                                                                                  <w:marLeft w:val="0"/>
                                                                                  <w:marRight w:val="0"/>
                                                                                  <w:marTop w:val="0"/>
                                                                                  <w:marBottom w:val="0"/>
                                                                                  <w:divBdr>
                                                                                    <w:top w:val="none" w:sz="0" w:space="0" w:color="auto"/>
                                                                                    <w:left w:val="none" w:sz="0" w:space="0" w:color="auto"/>
                                                                                    <w:bottom w:val="none" w:sz="0" w:space="0" w:color="auto"/>
                                                                                    <w:right w:val="none" w:sz="0" w:space="0" w:color="auto"/>
                                                                                  </w:divBdr>
                                                                                  <w:divsChild>
                                                                                    <w:div w:id="879825968">
                                                                                      <w:marLeft w:val="0"/>
                                                                                      <w:marRight w:val="0"/>
                                                                                      <w:marTop w:val="0"/>
                                                                                      <w:marBottom w:val="0"/>
                                                                                      <w:divBdr>
                                                                                        <w:top w:val="none" w:sz="0" w:space="0" w:color="auto"/>
                                                                                        <w:left w:val="none" w:sz="0" w:space="0" w:color="auto"/>
                                                                                        <w:bottom w:val="none" w:sz="0" w:space="0" w:color="auto"/>
                                                                                        <w:right w:val="none" w:sz="0" w:space="0" w:color="auto"/>
                                                                                      </w:divBdr>
                                                                                      <w:divsChild>
                                                                                        <w:div w:id="37755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publicadmin.qqi.ie/Downloads/Consultation/Qualifications%20Systems%20and%20related%20concep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Keywords_x0020_Formatted xmlns="ca7e1d21-dbc5-4130-836e-f4f949659d4d">Awards; Provider</Document_x0020_Keywords_x0020_Formatted>
    <Document_x0020_Link xmlns="ca7e1d21-dbc5-4130-836e-f4f949659d4d">/Publications/Publications/Professional Award-type Descriptors NFQ Levels 5 and 6.docx</Document_x0020_Link>
    <Document_x0020_Type xmlns="ca7e1d21-dbc5-4130-836e-f4f949659d4d">Award-Type Descriptors</Document_x0020_Type>
    <Document_x0020_Title xmlns="ca7e1d21-dbc5-4130-836e-f4f949659d4d">Professional Award-type Descriptors NFQ Levels 5 and 6</Document_x0020_Title>
    <TaxCatchAll xmlns="ca7e1d21-dbc5-4130-836e-f4f949659d4d">
      <Value>152</Value>
      <Value>156</Value>
    </TaxCatchAll>
    <Document_x0020_Publication_x0020_Date xmlns="ca7e1d21-dbc5-4130-836e-f4f949659d4d">2014-12-22T00:00:00+00:00</Document_x0020_Publication_x0020_Date>
    <ha675e17708345bdbcf07554cc7fc21b xmlns="ca7e1d21-dbc5-4130-836e-f4f949659d4d">
      <Terms xmlns="http://schemas.microsoft.com/office/infopath/2007/PartnerControls">
        <TermInfo xmlns="http://schemas.microsoft.com/office/infopath/2007/PartnerControls">
          <TermName xmlns="http://schemas.microsoft.com/office/infopath/2007/PartnerControls">Awards</TermName>
          <TermId xmlns="http://schemas.microsoft.com/office/infopath/2007/PartnerControls">4442bbb5-6be9-43a5-9602-6463a7a22151</TermId>
        </TermInfo>
        <TermInfo xmlns="http://schemas.microsoft.com/office/infopath/2007/PartnerControls">
          <TermName xmlns="http://schemas.microsoft.com/office/infopath/2007/PartnerControls">Provider</TermName>
          <TermId xmlns="http://schemas.microsoft.com/office/infopath/2007/PartnerControls">7901f0a6-00d6-4b4a-b705-33140df98230</TermId>
        </TermInfo>
      </Terms>
    </ha675e17708345bdbcf07554cc7fc21b>
    <Document_x0020_Description xmlns="ca7e1d21-dbc5-4130-836e-f4f949659d4d">Professional Award-type Descriptors NFQ Levels 5 and 6</Document_x0020_Descrip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ward-Type Descriptors" ma:contentTypeID="0x0101006E624B31C9D4364191851A3525D3A0060A00D398BBCA54F2064BA1FFC4E5CA6BE52A" ma:contentTypeVersion="1" ma:contentTypeDescription="Create a new document." ma:contentTypeScope="" ma:versionID="f5f30463e4fd3dd7fa332f3dabdf07e1">
  <xsd:schema xmlns:xsd="http://www.w3.org/2001/XMLSchema" xmlns:xs="http://www.w3.org/2001/XMLSchema" xmlns:p="http://schemas.microsoft.com/office/2006/metadata/properties" xmlns:ns2="ca7e1d21-dbc5-4130-836e-f4f949659d4d" targetNamespace="http://schemas.microsoft.com/office/2006/metadata/properties" ma:root="true" ma:fieldsID="3b0fe9b23b4bbd2309a0f98691dc98cd" ns2:_="">
    <xsd:import namespace="ca7e1d21-dbc5-4130-836e-f4f949659d4d"/>
    <xsd:element name="properties">
      <xsd:complexType>
        <xsd:sequence>
          <xsd:element name="documentManagement">
            <xsd:complexType>
              <xsd:all>
                <xsd:element ref="ns2:Document_x0020_Title"/>
                <xsd:element ref="ns2:Document_x0020_Publication_x0020_Date"/>
                <xsd:element ref="ns2:Document_x0020_Description"/>
                <xsd:element ref="ns2:Document_x0020_Keywords_x0020_Formatted" minOccurs="0"/>
                <xsd:element ref="ns2:Document_x0020_Link" minOccurs="0"/>
                <xsd:element ref="ns2:Document_x0020_Type" minOccurs="0"/>
                <xsd:element ref="ns2:TaxCatchAll" minOccurs="0"/>
                <xsd:element ref="ns2:TaxCatchAllLabel" minOccurs="0"/>
                <xsd:element ref="ns2:ha675e17708345bdbcf07554cc7fc21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e1d21-dbc5-4130-836e-f4f949659d4d" elementFormDefault="qualified">
    <xsd:import namespace="http://schemas.microsoft.com/office/2006/documentManagement/types"/>
    <xsd:import namespace="http://schemas.microsoft.com/office/infopath/2007/PartnerControls"/>
    <xsd:element name="Document_x0020_Title" ma:index="1" ma:displayName="Document Title" ma:indexed="true" ma:internalName="Document_x0020_Title" ma:readOnly="false">
      <xsd:simpleType>
        <xsd:restriction base="dms:Text">
          <xsd:maxLength value="255"/>
        </xsd:restriction>
      </xsd:simpleType>
    </xsd:element>
    <xsd:element name="Document_x0020_Publication_x0020_Date" ma:index="3" ma:displayName="Document Publication Date" ma:format="DateOnly" ma:internalName="Document_x0020_Publication_x0020_Date" ma:readOnly="false">
      <xsd:simpleType>
        <xsd:restriction base="dms:DateTime"/>
      </xsd:simpleType>
    </xsd:element>
    <xsd:element name="Document_x0020_Description" ma:index="4" ma:displayName="Document Description" ma:internalName="Document_x0020_Description" ma:readOnly="false">
      <xsd:simpleType>
        <xsd:restriction base="dms:Text">
          <xsd:maxLength value="255"/>
        </xsd:restriction>
      </xsd:simpleType>
    </xsd:element>
    <xsd:element name="Document_x0020_Keywords_x0020_Formatted" ma:index="7" nillable="true" ma:displayName="Document Keywords Display" ma:hidden="true" ma:internalName="Document_x0020_Keywords_x0020_Formatted" ma:readOnly="false">
      <xsd:simpleType>
        <xsd:restriction base="dms:Text">
          <xsd:maxLength value="255"/>
        </xsd:restriction>
      </xsd:simpleType>
    </xsd:element>
    <xsd:element name="Document_x0020_Link" ma:index="8" nillable="true" ma:displayName="Document Link" ma:hidden="true" ma:internalName="Document_x0020_Link" ma:readOnly="false">
      <xsd:simpleType>
        <xsd:restriction base="dms:Text">
          <xsd:maxLength value="255"/>
        </xsd:restriction>
      </xsd:simpleType>
    </xsd:element>
    <xsd:element name="Document_x0020_Type" ma:index="9" nillable="true" ma:displayName="Document Type" ma:hidden="true" ma:internalName="Document_x0020_Type" ma:readOnly="false">
      <xsd:simpleType>
        <xsd:restriction base="dms:Text">
          <xsd:maxLength value="255"/>
        </xsd:restriction>
      </xsd:simpleType>
    </xsd:element>
    <xsd:element name="TaxCatchAll" ma:index="10" nillable="true" ma:displayName="Taxonomy Catch All Column" ma:hidden="true" ma:list="{f465169a-3a61-416b-9f75-331d78a98c40}" ma:internalName="TaxCatchAll" ma:readOnly="false" ma:showField="CatchAllData" ma:web="ca7e1d21-dbc5-4130-836e-f4f949659d4d">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465169a-3a61-416b-9f75-331d78a98c40}" ma:internalName="TaxCatchAllLabel" ma:readOnly="true" ma:showField="CatchAllDataLabel" ma:web="ca7e1d21-dbc5-4130-836e-f4f949659d4d">
      <xsd:complexType>
        <xsd:complexContent>
          <xsd:extension base="dms:MultiChoiceLookup">
            <xsd:sequence>
              <xsd:element name="Value" type="dms:Lookup" maxOccurs="unbounded" minOccurs="0" nillable="true"/>
            </xsd:sequence>
          </xsd:extension>
        </xsd:complexContent>
      </xsd:complexType>
    </xsd:element>
    <xsd:element name="ha675e17708345bdbcf07554cc7fc21b" ma:index="12" nillable="true" ma:taxonomy="true" ma:internalName="ha675e17708345bdbcf07554cc7fc21b" ma:taxonomyFieldName="Document_x0020_Keywords" ma:displayName="Document Keywords" ma:readOnly="false" ma:default="" ma:fieldId="{1a675e17-7083-45bd-bcf0-7554cc7fc21b}" ma:taxonomyMulti="true" ma:sspId="9586774d-c23f-4216-b449-659a3fbe79bd" ma:termSetId="72235093-681a-4fd3-ae2f-e9478132e0e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50E1D5-AE2A-44BA-9404-DB621262C670}"/>
</file>

<file path=customXml/itemProps2.xml><?xml version="1.0" encoding="utf-8"?>
<ds:datastoreItem xmlns:ds="http://schemas.openxmlformats.org/officeDocument/2006/customXml" ds:itemID="{9E66973F-6B70-4F6C-A895-6D16C6782AEC}"/>
</file>

<file path=customXml/itemProps3.xml><?xml version="1.0" encoding="utf-8"?>
<ds:datastoreItem xmlns:ds="http://schemas.openxmlformats.org/officeDocument/2006/customXml" ds:itemID="{C3D17769-3239-4055-90CD-A2E6AD887D9D}"/>
</file>

<file path=customXml/itemProps4.xml><?xml version="1.0" encoding="utf-8"?>
<ds:datastoreItem xmlns:ds="http://schemas.openxmlformats.org/officeDocument/2006/customXml" ds:itemID="{E743ABAD-9E1E-4EAB-9DA5-5C0E33551101}"/>
</file>

<file path=docProps/app.xml><?xml version="1.0" encoding="utf-8"?>
<Properties xmlns="http://schemas.openxmlformats.org/officeDocument/2006/extended-properties" xmlns:vt="http://schemas.openxmlformats.org/officeDocument/2006/docPropsVTypes">
  <Template>Normal</Template>
  <TotalTime>2</TotalTime>
  <Pages>4</Pages>
  <Words>2028</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13567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Cullen</dc:creator>
  <cp:lastModifiedBy>Paul Anderson</cp:lastModifiedBy>
  <cp:revision>2</cp:revision>
  <cp:lastPrinted>2014-09-25T08:58:00Z</cp:lastPrinted>
  <dcterms:created xsi:type="dcterms:W3CDTF">2014-12-22T14:34:00Z</dcterms:created>
  <dcterms:modified xsi:type="dcterms:W3CDTF">2014-12-22T14:34:00Z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0x0101006E624B31C9D4364191851A3525D3A0060A00D398BBCA54F2064BA1FFC4E5CA6BE52A</vt:lpwstr>
  </property>
  <property fmtid="{D5CDD505-2E9C-101B-9397-08002B2CF9AE}" pid="3" name="Publication Set Lookup Return Values">
    <vt:lpwstr>https://public.qqi.ie/Publications/_layouts/15/wrkstat.aspx?List=f04193f2-1383-4e5d-85cd-d54ab328d608&amp;WorkflowInstanceName=e26d6bf3-e831-469e-8563-4ef1f6b9febb, Keywords Workflow</vt:lpwstr>
  </property>
  <property fmtid="{D5CDD505-2E9C-101B-9397-08002B2CF9AE}" pid="4" name="Publication Set Document Link">
    <vt:lpwstr>http://www.qqi.ie/_layouts/15/wrkstat.aspx?List=f04193f2-1383-4e5d-85cd-d54ab328d608&amp;WorkflowInstanceName=fababbf9-dd94-4b16-8c30-2feebe601a89, Publication Set Document Type</vt:lpwstr>
  </property>
  <property fmtid="{D5CDD505-2E9C-101B-9397-08002B2CF9AE}" pid="5" name="Document Keywords">
    <vt:lpwstr>156;#Awards|4442bbb5-6be9-43a5-9602-6463a7a22151;#152;#Provider|7901f0a6-00d6-4b4a-b705-33140df98230</vt:lpwstr>
  </property>
  <property fmtid="{D5CDD505-2E9C-101B-9397-08002B2CF9AE}" pid="6" name="Publication Set Document Link and Type">
    <vt:lpwstr>https://public.qqi.ie/Publications/_layouts/15/wrkstat.aspx?List=f04193f2-1383-4e5d-85cd-d54ab328d608&amp;WorkflowInstanceName=fababbf9-dd94-4b16-8c30-2feebe601a89, Publication Set Document Type</vt:lpwstr>
  </property>
</Properties>
</file>