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FE0B" w14:textId="77777777" w:rsidR="00F45577" w:rsidRDefault="00F45577" w:rsidP="00277378">
      <w:pPr>
        <w:spacing w:after="0" w:line="360" w:lineRule="auto"/>
        <w:jc w:val="center"/>
        <w:rPr>
          <w:rFonts w:ascii="Calibri" w:hAnsi="Calibri" w:cs="Calibri"/>
          <w:b/>
          <w:bCs/>
        </w:rPr>
      </w:pPr>
    </w:p>
    <w:p w14:paraId="19BD1587" w14:textId="65C47DD3" w:rsidR="00277378" w:rsidRPr="002B3DEC" w:rsidRDefault="00277378" w:rsidP="005C794A">
      <w:pPr>
        <w:pStyle w:val="Title"/>
        <w:jc w:val="center"/>
        <w:rPr>
          <w:b/>
          <w:bCs/>
          <w:color w:val="215E99" w:themeColor="text2" w:themeTint="BF"/>
        </w:rPr>
      </w:pPr>
      <w:r w:rsidRPr="002B3DEC">
        <w:rPr>
          <w:b/>
          <w:bCs/>
          <w:color w:val="215E99" w:themeColor="text2" w:themeTint="BF"/>
        </w:rPr>
        <w:t>Operati</w:t>
      </w:r>
      <w:r w:rsidR="002C5D4B" w:rsidRPr="002B3DEC">
        <w:rPr>
          <w:b/>
          <w:bCs/>
          <w:color w:val="215E99" w:themeColor="text2" w:themeTint="BF"/>
        </w:rPr>
        <w:t>ng</w:t>
      </w:r>
      <w:r w:rsidRPr="002B3DEC">
        <w:rPr>
          <w:b/>
          <w:bCs/>
          <w:color w:val="215E99" w:themeColor="text2" w:themeTint="BF"/>
        </w:rPr>
        <w:t xml:space="preserve"> Procedure for Determining Appeals under S.I. No. </w:t>
      </w:r>
      <w:r w:rsidR="0029225A" w:rsidRPr="002B3DEC">
        <w:rPr>
          <w:b/>
          <w:bCs/>
          <w:color w:val="215E99" w:themeColor="text2" w:themeTint="BF"/>
        </w:rPr>
        <w:t>545</w:t>
      </w:r>
      <w:r w:rsidRPr="002B3DEC">
        <w:rPr>
          <w:b/>
          <w:bCs/>
          <w:color w:val="215E99" w:themeColor="text2" w:themeTint="BF"/>
        </w:rPr>
        <w:t xml:space="preserve"> of 2025</w:t>
      </w:r>
    </w:p>
    <w:p w14:paraId="05EFA4F4" w14:textId="4CF7C27F" w:rsidR="00277378" w:rsidRPr="002B3DEC" w:rsidRDefault="00843651" w:rsidP="005C794A">
      <w:pPr>
        <w:pStyle w:val="Title"/>
        <w:jc w:val="center"/>
        <w:rPr>
          <w:b/>
          <w:bCs/>
          <w:color w:val="215E99" w:themeColor="text2" w:themeTint="BF"/>
        </w:rPr>
      </w:pPr>
      <w:r w:rsidRPr="002B3DEC">
        <w:rPr>
          <w:b/>
          <w:bCs/>
          <w:color w:val="215E99" w:themeColor="text2" w:themeTint="BF"/>
        </w:rPr>
        <w:t>Q</w:t>
      </w:r>
      <w:r w:rsidR="00277378" w:rsidRPr="002B3DEC">
        <w:rPr>
          <w:b/>
          <w:bCs/>
          <w:color w:val="215E99" w:themeColor="text2" w:themeTint="BF"/>
        </w:rPr>
        <w:t>ualifications and Quality Assurance (Education and Training) Act 2012 (Appeals) Regulations 2025</w:t>
      </w:r>
    </w:p>
    <w:p w14:paraId="5597CE00" w14:textId="245E2C6E" w:rsidR="00277378" w:rsidRDefault="00277378" w:rsidP="00277378">
      <w:pPr>
        <w:spacing w:after="0" w:line="360" w:lineRule="auto"/>
        <w:rPr>
          <w:rFonts w:ascii="Calibri" w:hAnsi="Calibri" w:cs="Calibri"/>
        </w:rPr>
      </w:pPr>
    </w:p>
    <w:p w14:paraId="666AB507" w14:textId="77777777" w:rsidR="00E82A72" w:rsidRPr="00277378" w:rsidRDefault="00E82A72" w:rsidP="00277378">
      <w:pPr>
        <w:spacing w:after="0" w:line="360" w:lineRule="auto"/>
        <w:rPr>
          <w:rFonts w:ascii="Calibri" w:hAnsi="Calibri" w:cs="Calibri"/>
        </w:rPr>
      </w:pPr>
    </w:p>
    <w:p w14:paraId="3BC6BA08" w14:textId="4E0BBC6C" w:rsidR="00277378" w:rsidRPr="00277378" w:rsidRDefault="00277378" w:rsidP="009A4E7D">
      <w:pPr>
        <w:pStyle w:val="Heading2"/>
        <w:numPr>
          <w:ilvl w:val="0"/>
          <w:numId w:val="50"/>
        </w:numPr>
      </w:pPr>
      <w:r w:rsidRPr="00277378">
        <w:t>Context</w:t>
      </w:r>
    </w:p>
    <w:p w14:paraId="51DB8B30" w14:textId="2AB0F4AD" w:rsidR="00277378" w:rsidRPr="00277378" w:rsidRDefault="00277378" w:rsidP="00277378">
      <w:pPr>
        <w:spacing w:after="0" w:line="360" w:lineRule="auto"/>
        <w:rPr>
          <w:rFonts w:ascii="Calibri" w:hAnsi="Calibri" w:cs="Calibri"/>
        </w:rPr>
      </w:pPr>
      <w:r w:rsidRPr="00277378">
        <w:rPr>
          <w:rFonts w:ascii="Calibri" w:hAnsi="Calibri" w:cs="Calibri"/>
        </w:rPr>
        <w:t xml:space="preserve">Sections 68 - 70 of the </w:t>
      </w:r>
      <w:r w:rsidRPr="00277378">
        <w:rPr>
          <w:rFonts w:ascii="Calibri" w:hAnsi="Calibri" w:cs="Calibri"/>
          <w:i/>
          <w:iCs/>
        </w:rPr>
        <w:t xml:space="preserve">Qualifications and Quality Assurance (Education and Training) Act 2012 </w:t>
      </w:r>
      <w:r w:rsidRPr="00277378">
        <w:rPr>
          <w:rFonts w:ascii="Calibri" w:hAnsi="Calibri" w:cs="Calibri"/>
        </w:rPr>
        <w:t>(2012 Act) is concerned with the issue of appeals in the context of QQI activities. The Procedure for Determining Appeals under</w:t>
      </w:r>
      <w:r w:rsidR="0029225A">
        <w:rPr>
          <w:rFonts w:ascii="Calibri" w:hAnsi="Calibri" w:cs="Calibri"/>
        </w:rPr>
        <w:t xml:space="preserve"> </w:t>
      </w:r>
      <w:r w:rsidR="0029225A" w:rsidRPr="00277378">
        <w:rPr>
          <w:rFonts w:ascii="Calibri" w:hAnsi="Calibri" w:cs="Calibri"/>
          <w:b/>
          <w:bCs/>
        </w:rPr>
        <w:t xml:space="preserve">S.I. No. </w:t>
      </w:r>
      <w:r w:rsidR="0029225A">
        <w:rPr>
          <w:rFonts w:ascii="Calibri" w:hAnsi="Calibri" w:cs="Calibri"/>
          <w:b/>
          <w:bCs/>
        </w:rPr>
        <w:t>545</w:t>
      </w:r>
      <w:r w:rsidR="0029225A" w:rsidRPr="00277378">
        <w:rPr>
          <w:rFonts w:ascii="Calibri" w:hAnsi="Calibri" w:cs="Calibri"/>
          <w:b/>
          <w:bCs/>
        </w:rPr>
        <w:t xml:space="preserve"> of 2025</w:t>
      </w:r>
      <w:r w:rsidR="0029225A">
        <w:rPr>
          <w:rFonts w:ascii="Calibri" w:hAnsi="Calibri" w:cs="Calibri"/>
          <w:b/>
          <w:bCs/>
        </w:rPr>
        <w:t xml:space="preserve"> </w:t>
      </w:r>
      <w:r w:rsidRPr="00277378">
        <w:rPr>
          <w:rFonts w:ascii="Calibri" w:hAnsi="Calibri" w:cs="Calibri"/>
        </w:rPr>
        <w:t xml:space="preserve">is provided for in </w:t>
      </w:r>
      <w:r w:rsidRPr="00277378">
        <w:rPr>
          <w:rFonts w:ascii="Calibri" w:hAnsi="Calibri" w:cs="Calibri"/>
          <w:i/>
          <w:iCs/>
        </w:rPr>
        <w:t>section 70(1)</w:t>
      </w:r>
      <w:r w:rsidRPr="00277378">
        <w:rPr>
          <w:rFonts w:ascii="Calibri" w:hAnsi="Calibri" w:cs="Calibri"/>
        </w:rPr>
        <w:t xml:space="preserve"> of the 2012 Act. This operational procedure provides detail on the steps to be taken by an appellant in appealing a decision of QQI.</w:t>
      </w:r>
    </w:p>
    <w:p w14:paraId="6E7798CF" w14:textId="7B616FA3" w:rsidR="00277378" w:rsidRDefault="00277378" w:rsidP="00277378">
      <w:pPr>
        <w:spacing w:after="0" w:line="360" w:lineRule="auto"/>
        <w:rPr>
          <w:rFonts w:ascii="Calibri" w:hAnsi="Calibri" w:cs="Calibri"/>
        </w:rPr>
      </w:pPr>
    </w:p>
    <w:p w14:paraId="14B500F1" w14:textId="77777777" w:rsidR="00380DE3" w:rsidRPr="00277378" w:rsidRDefault="00380DE3" w:rsidP="00277378">
      <w:pPr>
        <w:spacing w:after="0" w:line="360" w:lineRule="auto"/>
        <w:rPr>
          <w:rFonts w:ascii="Calibri" w:hAnsi="Calibri" w:cs="Calibri"/>
        </w:rPr>
      </w:pPr>
    </w:p>
    <w:p w14:paraId="7D2E3E5F" w14:textId="6404B82C" w:rsidR="00277378" w:rsidRPr="00277378" w:rsidRDefault="00277378" w:rsidP="009A4E7D">
      <w:pPr>
        <w:pStyle w:val="Heading2"/>
        <w:numPr>
          <w:ilvl w:val="0"/>
          <w:numId w:val="50"/>
        </w:numPr>
      </w:pPr>
      <w:r w:rsidRPr="00277378">
        <w:t>Actions subject to an Appeal</w:t>
      </w:r>
    </w:p>
    <w:p w14:paraId="721BC868" w14:textId="32F98A39" w:rsidR="00277378" w:rsidRPr="00277378" w:rsidRDefault="00277378" w:rsidP="00277378">
      <w:pPr>
        <w:spacing w:after="0" w:line="360" w:lineRule="auto"/>
        <w:rPr>
          <w:rFonts w:ascii="Calibri" w:hAnsi="Calibri" w:cs="Calibri"/>
        </w:rPr>
      </w:pPr>
      <w:r w:rsidRPr="00277378">
        <w:rPr>
          <w:rFonts w:ascii="Calibri" w:hAnsi="Calibri" w:cs="Calibri"/>
        </w:rPr>
        <w:t xml:space="preserve">The 2012 Act provides for an appeal in respect of </w:t>
      </w:r>
      <w:r w:rsidRPr="00FB1F8D">
        <w:rPr>
          <w:rFonts w:ascii="Calibri" w:hAnsi="Calibri" w:cs="Calibri"/>
        </w:rPr>
        <w:t>1</w:t>
      </w:r>
      <w:r w:rsidR="00FB1F8D" w:rsidRPr="00FB1F8D">
        <w:rPr>
          <w:rFonts w:ascii="Calibri" w:hAnsi="Calibri" w:cs="Calibri"/>
        </w:rPr>
        <w:t>4</w:t>
      </w:r>
      <w:r w:rsidRPr="00FB1F8D">
        <w:rPr>
          <w:rFonts w:ascii="Calibri" w:hAnsi="Calibri" w:cs="Calibri"/>
        </w:rPr>
        <w:t xml:space="preserve"> decisions</w:t>
      </w:r>
      <w:r w:rsidRPr="00277378">
        <w:rPr>
          <w:rFonts w:ascii="Calibri" w:hAnsi="Calibri" w:cs="Calibri"/>
        </w:rPr>
        <w:t xml:space="preserve"> to be taken by QQI. These are outlined in </w:t>
      </w:r>
      <w:r w:rsidRPr="00277378">
        <w:rPr>
          <w:rFonts w:ascii="Calibri" w:hAnsi="Calibri" w:cs="Calibri"/>
          <w:i/>
          <w:iCs/>
        </w:rPr>
        <w:t>Appendix 1</w:t>
      </w:r>
      <w:r w:rsidRPr="00277378">
        <w:rPr>
          <w:rFonts w:ascii="Calibri" w:hAnsi="Calibri" w:cs="Calibri"/>
        </w:rPr>
        <w:t>.</w:t>
      </w:r>
    </w:p>
    <w:p w14:paraId="2EE42E66" w14:textId="20458947" w:rsidR="00277378" w:rsidRDefault="00277378" w:rsidP="00277378">
      <w:pPr>
        <w:spacing w:after="0" w:line="360" w:lineRule="auto"/>
        <w:rPr>
          <w:rFonts w:ascii="Calibri" w:hAnsi="Calibri" w:cs="Calibri"/>
        </w:rPr>
      </w:pPr>
    </w:p>
    <w:p w14:paraId="1D9F2EB6" w14:textId="77777777" w:rsidR="00380DE3" w:rsidRPr="00277378" w:rsidRDefault="00380DE3" w:rsidP="00277378">
      <w:pPr>
        <w:spacing w:after="0" w:line="360" w:lineRule="auto"/>
        <w:rPr>
          <w:rFonts w:ascii="Calibri" w:hAnsi="Calibri" w:cs="Calibri"/>
        </w:rPr>
      </w:pPr>
    </w:p>
    <w:p w14:paraId="02D4D933" w14:textId="26B038AB" w:rsidR="00277378" w:rsidRPr="00277378" w:rsidRDefault="00277378" w:rsidP="009A4E7D">
      <w:pPr>
        <w:pStyle w:val="Heading2"/>
        <w:numPr>
          <w:ilvl w:val="0"/>
          <w:numId w:val="50"/>
        </w:numPr>
      </w:pPr>
      <w:r w:rsidRPr="00277378">
        <w:t>Appeals Panel</w:t>
      </w:r>
    </w:p>
    <w:p w14:paraId="3A9D1A59" w14:textId="517AC3B9" w:rsidR="00277378" w:rsidRPr="00277378" w:rsidRDefault="00277378" w:rsidP="00277378">
      <w:pPr>
        <w:spacing w:after="0" w:line="360" w:lineRule="auto"/>
        <w:rPr>
          <w:rFonts w:ascii="Calibri" w:hAnsi="Calibri" w:cs="Calibri"/>
        </w:rPr>
      </w:pPr>
      <w:r w:rsidRPr="00277378">
        <w:rPr>
          <w:rFonts w:ascii="Calibri" w:hAnsi="Calibri" w:cs="Calibri"/>
        </w:rPr>
        <w:t xml:space="preserve">A panel of independent experts (Appeals Panel) is established by the Minister for Further and Higher Education, Research, Innovation and Science (Minister) under </w:t>
      </w:r>
      <w:r w:rsidRPr="00277378">
        <w:rPr>
          <w:rFonts w:ascii="Calibri" w:hAnsi="Calibri" w:cs="Calibri"/>
          <w:i/>
          <w:iCs/>
        </w:rPr>
        <w:t>section 68</w:t>
      </w:r>
      <w:r w:rsidRPr="00277378">
        <w:rPr>
          <w:rFonts w:ascii="Calibri" w:hAnsi="Calibri" w:cs="Calibri"/>
        </w:rPr>
        <w:t xml:space="preserve"> of the 2012 Act to consider appeals against specific decisions of QQI (see </w:t>
      </w:r>
      <w:r w:rsidRPr="00277378">
        <w:rPr>
          <w:rFonts w:ascii="Calibri" w:hAnsi="Calibri" w:cs="Calibri"/>
          <w:i/>
          <w:iCs/>
        </w:rPr>
        <w:t>Appendix 1</w:t>
      </w:r>
      <w:r w:rsidRPr="00277378">
        <w:rPr>
          <w:rFonts w:ascii="Calibri" w:hAnsi="Calibri" w:cs="Calibri"/>
        </w:rPr>
        <w:t xml:space="preserve">). The Minister appoints a chairperson from the members of the Appeals Panel. Membership of the Appeals Panel is attached as </w:t>
      </w:r>
      <w:r w:rsidRPr="00277378">
        <w:rPr>
          <w:rFonts w:ascii="Calibri" w:hAnsi="Calibri" w:cs="Calibri"/>
          <w:i/>
          <w:iCs/>
        </w:rPr>
        <w:t>Appendix 2</w:t>
      </w:r>
      <w:r w:rsidRPr="00277378">
        <w:rPr>
          <w:rFonts w:ascii="Calibri" w:hAnsi="Calibri" w:cs="Calibri"/>
        </w:rPr>
        <w:t>.</w:t>
      </w:r>
    </w:p>
    <w:p w14:paraId="3808913E" w14:textId="6DB3749C" w:rsidR="00277378" w:rsidRDefault="00277378" w:rsidP="00277378">
      <w:pPr>
        <w:spacing w:after="0" w:line="360" w:lineRule="auto"/>
        <w:rPr>
          <w:rFonts w:ascii="Calibri" w:hAnsi="Calibri" w:cs="Calibri"/>
        </w:rPr>
      </w:pPr>
    </w:p>
    <w:p w14:paraId="7FEF3321" w14:textId="77777777" w:rsidR="00380DE3" w:rsidRPr="00277378" w:rsidRDefault="00380DE3" w:rsidP="00277378">
      <w:pPr>
        <w:spacing w:after="0" w:line="360" w:lineRule="auto"/>
        <w:rPr>
          <w:rFonts w:ascii="Calibri" w:hAnsi="Calibri" w:cs="Calibri"/>
        </w:rPr>
      </w:pPr>
    </w:p>
    <w:p w14:paraId="1EC7BF0F" w14:textId="21F2A627" w:rsidR="00A22B65" w:rsidRPr="00A22B65" w:rsidRDefault="00A22B65" w:rsidP="009A4E7D">
      <w:pPr>
        <w:pStyle w:val="Heading2"/>
        <w:numPr>
          <w:ilvl w:val="0"/>
          <w:numId w:val="50"/>
        </w:numPr>
      </w:pPr>
      <w:r w:rsidRPr="00A22B65">
        <w:t xml:space="preserve">Scope of </w:t>
      </w:r>
      <w:r>
        <w:t xml:space="preserve">an </w:t>
      </w:r>
      <w:r w:rsidRPr="00A22B65">
        <w:t>Appeal</w:t>
      </w:r>
    </w:p>
    <w:p w14:paraId="5F44B908" w14:textId="19D25651" w:rsidR="00A22B65" w:rsidRDefault="00A22B65" w:rsidP="00A22B65">
      <w:pPr>
        <w:spacing w:after="0" w:line="360" w:lineRule="auto"/>
        <w:rPr>
          <w:rFonts w:ascii="Calibri" w:hAnsi="Calibri" w:cs="Calibri"/>
        </w:rPr>
      </w:pPr>
      <w:r>
        <w:rPr>
          <w:rFonts w:ascii="Calibri" w:hAnsi="Calibri" w:cs="Calibri"/>
        </w:rPr>
        <w:t>A</w:t>
      </w:r>
      <w:r w:rsidRPr="00A22B65">
        <w:rPr>
          <w:rFonts w:ascii="Calibri" w:hAnsi="Calibri" w:cs="Calibri"/>
        </w:rPr>
        <w:t>n appeal may only be submitted in respect of the grounds upon which the original decision is alleged to have failed</w:t>
      </w:r>
      <w:r>
        <w:rPr>
          <w:rFonts w:ascii="Calibri" w:hAnsi="Calibri" w:cs="Calibri"/>
        </w:rPr>
        <w:t>, i.e.  breach of process, or the availability of new information previously not made available to QQI</w:t>
      </w:r>
      <w:r w:rsidRPr="00A22B65">
        <w:rPr>
          <w:rFonts w:ascii="Calibri" w:hAnsi="Calibri" w:cs="Calibri"/>
        </w:rPr>
        <w:t>. The appeal process will be confined to a review of those specific grounds and shall not involve a reassessment of the application in its entirety.</w:t>
      </w:r>
    </w:p>
    <w:p w14:paraId="3C16F357" w14:textId="77777777" w:rsidR="00E82A72" w:rsidRDefault="00E82A72" w:rsidP="00A22B65">
      <w:pPr>
        <w:spacing w:after="0" w:line="360" w:lineRule="auto"/>
        <w:rPr>
          <w:rFonts w:ascii="Calibri" w:hAnsi="Calibri" w:cs="Calibri"/>
        </w:rPr>
      </w:pPr>
    </w:p>
    <w:p w14:paraId="33069E08" w14:textId="77777777" w:rsidR="00380DE3" w:rsidRPr="00A22B65" w:rsidRDefault="00380DE3" w:rsidP="00A22B65">
      <w:pPr>
        <w:spacing w:after="0" w:line="360" w:lineRule="auto"/>
        <w:rPr>
          <w:rFonts w:ascii="Calibri" w:hAnsi="Calibri" w:cs="Calibri"/>
        </w:rPr>
      </w:pPr>
    </w:p>
    <w:p w14:paraId="02F59D2B" w14:textId="6BEF2FA6" w:rsidR="00277378" w:rsidRPr="00277378" w:rsidRDefault="00277378" w:rsidP="009A4E7D">
      <w:pPr>
        <w:pStyle w:val="Heading2"/>
        <w:numPr>
          <w:ilvl w:val="0"/>
          <w:numId w:val="50"/>
        </w:numPr>
      </w:pPr>
      <w:r w:rsidRPr="00277378">
        <w:t>Appeals Notification </w:t>
      </w:r>
    </w:p>
    <w:p w14:paraId="239B37FD" w14:textId="0E74F215" w:rsidR="00277378" w:rsidRPr="00277378" w:rsidRDefault="00277378" w:rsidP="00277378">
      <w:pPr>
        <w:spacing w:after="0" w:line="360" w:lineRule="auto"/>
        <w:rPr>
          <w:rFonts w:ascii="Calibri" w:hAnsi="Calibri" w:cs="Calibri"/>
        </w:rPr>
      </w:pPr>
      <w:r w:rsidRPr="00277378">
        <w:rPr>
          <w:rFonts w:ascii="Calibri" w:hAnsi="Calibri" w:cs="Calibri"/>
        </w:rPr>
        <w:t xml:space="preserve">An appeal must be submitted by an appellant to the chairperson of the Appeals Panel </w:t>
      </w:r>
      <w:r w:rsidRPr="00277378">
        <w:rPr>
          <w:rFonts w:ascii="Calibri" w:hAnsi="Calibri" w:cs="Calibri"/>
          <w:b/>
          <w:bCs/>
        </w:rPr>
        <w:t xml:space="preserve">within 21 days </w:t>
      </w:r>
      <w:r w:rsidRPr="00277378">
        <w:rPr>
          <w:rFonts w:ascii="Calibri" w:hAnsi="Calibri" w:cs="Calibri"/>
        </w:rPr>
        <w:t>of the date of notification of QQI’s decision to the provider. The notice of appeal shall</w:t>
      </w:r>
    </w:p>
    <w:p w14:paraId="14BFB5B0" w14:textId="37B07F59" w:rsidR="00277378" w:rsidRPr="00277378" w:rsidRDefault="00277378" w:rsidP="00277378">
      <w:pPr>
        <w:numPr>
          <w:ilvl w:val="0"/>
          <w:numId w:val="5"/>
        </w:numPr>
        <w:spacing w:after="0" w:line="360" w:lineRule="auto"/>
        <w:rPr>
          <w:rFonts w:ascii="Calibri" w:hAnsi="Calibri" w:cs="Calibri"/>
        </w:rPr>
      </w:pPr>
      <w:r w:rsidRPr="00277378">
        <w:rPr>
          <w:rFonts w:ascii="Calibri" w:hAnsi="Calibri" w:cs="Calibri"/>
        </w:rPr>
        <w:t xml:space="preserve">be in writing, (see template for a Notice of Appeal at </w:t>
      </w:r>
      <w:r w:rsidRPr="00277378">
        <w:rPr>
          <w:rFonts w:ascii="Calibri" w:hAnsi="Calibri" w:cs="Calibri"/>
          <w:i/>
          <w:iCs/>
        </w:rPr>
        <w:t>Appendix 3</w:t>
      </w:r>
      <w:r w:rsidRPr="00277378">
        <w:rPr>
          <w:rFonts w:ascii="Calibri" w:hAnsi="Calibri" w:cs="Calibri"/>
        </w:rPr>
        <w:t>)</w:t>
      </w:r>
    </w:p>
    <w:p w14:paraId="19A9E413" w14:textId="1AF45FDD" w:rsidR="00277378" w:rsidRDefault="00277378" w:rsidP="00277378">
      <w:pPr>
        <w:numPr>
          <w:ilvl w:val="0"/>
          <w:numId w:val="6"/>
        </w:numPr>
        <w:spacing w:after="0" w:line="360" w:lineRule="auto"/>
        <w:rPr>
          <w:rFonts w:ascii="Calibri" w:hAnsi="Calibri" w:cs="Calibri"/>
        </w:rPr>
      </w:pPr>
      <w:r w:rsidRPr="00277378">
        <w:rPr>
          <w:rFonts w:ascii="Calibri" w:hAnsi="Calibri" w:cs="Calibri"/>
        </w:rPr>
        <w:t>state the name and address of the appellant, and</w:t>
      </w:r>
    </w:p>
    <w:p w14:paraId="259F7D27" w14:textId="7D02D075" w:rsidR="00277378" w:rsidRPr="00277378" w:rsidRDefault="00277378" w:rsidP="00277378">
      <w:pPr>
        <w:numPr>
          <w:ilvl w:val="0"/>
          <w:numId w:val="7"/>
        </w:numPr>
        <w:spacing w:after="0" w:line="360" w:lineRule="auto"/>
        <w:rPr>
          <w:rFonts w:ascii="Calibri" w:hAnsi="Calibri" w:cs="Calibri"/>
        </w:rPr>
      </w:pPr>
      <w:r w:rsidRPr="00277378">
        <w:rPr>
          <w:rFonts w:ascii="Calibri" w:hAnsi="Calibri" w:cs="Calibri"/>
        </w:rPr>
        <w:t>be accompanied by –</w:t>
      </w:r>
    </w:p>
    <w:p w14:paraId="7291093F" w14:textId="700409DE" w:rsidR="00277378" w:rsidRPr="00277378" w:rsidRDefault="00277378" w:rsidP="00A16462">
      <w:pPr>
        <w:numPr>
          <w:ilvl w:val="0"/>
          <w:numId w:val="8"/>
        </w:numPr>
        <w:tabs>
          <w:tab w:val="clear" w:pos="720"/>
        </w:tabs>
        <w:spacing w:after="0" w:line="360" w:lineRule="auto"/>
        <w:ind w:left="1418" w:hanging="284"/>
        <w:rPr>
          <w:rFonts w:ascii="Calibri" w:hAnsi="Calibri" w:cs="Calibri"/>
        </w:rPr>
      </w:pPr>
      <w:r w:rsidRPr="00277378">
        <w:rPr>
          <w:rFonts w:ascii="Calibri" w:hAnsi="Calibri" w:cs="Calibri"/>
        </w:rPr>
        <w:t>a copy of the decision of QQI to which the appeal relates,</w:t>
      </w:r>
    </w:p>
    <w:p w14:paraId="411CAC0D" w14:textId="434BC6E1" w:rsidR="00277378" w:rsidRPr="00277378" w:rsidRDefault="00277378" w:rsidP="00A16462">
      <w:pPr>
        <w:numPr>
          <w:ilvl w:val="0"/>
          <w:numId w:val="9"/>
        </w:numPr>
        <w:tabs>
          <w:tab w:val="clear" w:pos="720"/>
        </w:tabs>
        <w:spacing w:after="0" w:line="360" w:lineRule="auto"/>
        <w:ind w:left="1418" w:hanging="284"/>
        <w:rPr>
          <w:rFonts w:ascii="Calibri" w:hAnsi="Calibri" w:cs="Calibri"/>
        </w:rPr>
      </w:pPr>
      <w:r w:rsidRPr="00277378">
        <w:rPr>
          <w:rFonts w:ascii="Calibri" w:hAnsi="Calibri" w:cs="Calibri"/>
        </w:rPr>
        <w:t>a statement of the grounds of appeal and the facts and assertions upon which the appellant intends to reply,</w:t>
      </w:r>
    </w:p>
    <w:p w14:paraId="04013370" w14:textId="18BDEF16" w:rsidR="00277378" w:rsidRPr="00277378" w:rsidRDefault="00277378" w:rsidP="00A16462">
      <w:pPr>
        <w:numPr>
          <w:ilvl w:val="0"/>
          <w:numId w:val="10"/>
        </w:numPr>
        <w:tabs>
          <w:tab w:val="clear" w:pos="720"/>
        </w:tabs>
        <w:spacing w:after="0" w:line="360" w:lineRule="auto"/>
        <w:ind w:left="1418" w:hanging="284"/>
        <w:rPr>
          <w:rFonts w:ascii="Calibri" w:hAnsi="Calibri" w:cs="Calibri"/>
        </w:rPr>
      </w:pPr>
      <w:r w:rsidRPr="00277378">
        <w:rPr>
          <w:rFonts w:ascii="Calibri" w:hAnsi="Calibri" w:cs="Calibri"/>
        </w:rPr>
        <w:t>such other documents as the appellant wishes to submit in support of the appeal, and</w:t>
      </w:r>
    </w:p>
    <w:p w14:paraId="3D1EF274" w14:textId="00C992F4" w:rsidR="00277378" w:rsidRPr="00277378" w:rsidRDefault="00277378" w:rsidP="00A16462">
      <w:pPr>
        <w:numPr>
          <w:ilvl w:val="0"/>
          <w:numId w:val="11"/>
        </w:numPr>
        <w:tabs>
          <w:tab w:val="clear" w:pos="720"/>
        </w:tabs>
        <w:spacing w:after="0" w:line="360" w:lineRule="auto"/>
        <w:ind w:left="1418" w:hanging="284"/>
        <w:rPr>
          <w:rFonts w:ascii="Calibri" w:hAnsi="Calibri" w:cs="Calibri"/>
        </w:rPr>
      </w:pPr>
      <w:r w:rsidRPr="00277378">
        <w:rPr>
          <w:rFonts w:ascii="Calibri" w:hAnsi="Calibri" w:cs="Calibri"/>
        </w:rPr>
        <w:t xml:space="preserve">proof of payment of the relevant </w:t>
      </w:r>
      <w:r w:rsidRPr="00570394">
        <w:rPr>
          <w:rFonts w:ascii="Calibri" w:hAnsi="Calibri" w:cs="Calibri"/>
        </w:rPr>
        <w:t>fee</w:t>
      </w:r>
      <w:r w:rsidRPr="00277378">
        <w:rPr>
          <w:rFonts w:ascii="Calibri" w:hAnsi="Calibri" w:cs="Calibri"/>
        </w:rPr>
        <w:t xml:space="preserve"> </w:t>
      </w:r>
      <w:r w:rsidR="00570394" w:rsidRPr="00277378">
        <w:rPr>
          <w:rFonts w:ascii="Calibri" w:hAnsi="Calibri" w:cs="Calibri"/>
        </w:rPr>
        <w:t xml:space="preserve">(see </w:t>
      </w:r>
      <w:r w:rsidR="00570394" w:rsidRPr="00277378">
        <w:rPr>
          <w:rFonts w:ascii="Calibri" w:hAnsi="Calibri" w:cs="Calibri"/>
          <w:i/>
          <w:iCs/>
        </w:rPr>
        <w:t xml:space="preserve">Appendix </w:t>
      </w:r>
      <w:r w:rsidR="00570394">
        <w:rPr>
          <w:rFonts w:ascii="Calibri" w:hAnsi="Calibri" w:cs="Calibri"/>
          <w:i/>
          <w:iCs/>
        </w:rPr>
        <w:t>4</w:t>
      </w:r>
      <w:r w:rsidR="00570394" w:rsidRPr="00277378">
        <w:rPr>
          <w:rFonts w:ascii="Calibri" w:hAnsi="Calibri" w:cs="Calibri"/>
        </w:rPr>
        <w:t>).</w:t>
      </w:r>
    </w:p>
    <w:p w14:paraId="674830C4" w14:textId="1AAD570C" w:rsidR="00277378" w:rsidRPr="00277378" w:rsidRDefault="00277378" w:rsidP="00277378">
      <w:pPr>
        <w:spacing w:after="0" w:line="360" w:lineRule="auto"/>
        <w:rPr>
          <w:rFonts w:ascii="Calibri" w:hAnsi="Calibri" w:cs="Calibri"/>
        </w:rPr>
      </w:pPr>
    </w:p>
    <w:p w14:paraId="5783CD3B" w14:textId="06F11E83" w:rsidR="00277378" w:rsidRPr="00277378" w:rsidRDefault="00277378" w:rsidP="00277378">
      <w:pPr>
        <w:spacing w:after="0" w:line="360" w:lineRule="auto"/>
        <w:rPr>
          <w:rFonts w:ascii="Calibri" w:hAnsi="Calibri" w:cs="Calibri"/>
        </w:rPr>
      </w:pPr>
      <w:r w:rsidRPr="00277378">
        <w:rPr>
          <w:rFonts w:ascii="Calibri" w:hAnsi="Calibri" w:cs="Calibri"/>
          <w:b/>
          <w:bCs/>
        </w:rPr>
        <w:t>NOTE:</w:t>
      </w:r>
    </w:p>
    <w:p w14:paraId="76653E33" w14:textId="6B2C2F13" w:rsidR="00277378" w:rsidRPr="00277378" w:rsidRDefault="00277378" w:rsidP="00277378">
      <w:pPr>
        <w:spacing w:after="0" w:line="360" w:lineRule="auto"/>
        <w:rPr>
          <w:rFonts w:ascii="Calibri" w:hAnsi="Calibri" w:cs="Calibri"/>
        </w:rPr>
      </w:pPr>
      <w:r w:rsidRPr="00277378">
        <w:rPr>
          <w:rFonts w:ascii="Calibri" w:hAnsi="Calibri" w:cs="Calibri"/>
        </w:rPr>
        <w:t xml:space="preserve">Consideration of an appeal will only commence following receipt of a complete Notice of Appeal including evidence of the payment of the fee. The fee, which is payable to QQI, is refundable if the related appeal is upheld. </w:t>
      </w:r>
      <w:r w:rsidRPr="00277378">
        <w:rPr>
          <w:rFonts w:ascii="Calibri" w:hAnsi="Calibri" w:cs="Calibri"/>
          <w:b/>
          <w:bCs/>
        </w:rPr>
        <w:t>There is no refund in the event of an appeal being rejected or withdrawn.</w:t>
      </w:r>
    </w:p>
    <w:p w14:paraId="25102EB4" w14:textId="1916E18B" w:rsidR="00277378" w:rsidRPr="00277378" w:rsidRDefault="00277378" w:rsidP="00277378">
      <w:pPr>
        <w:spacing w:after="0" w:line="360" w:lineRule="auto"/>
        <w:rPr>
          <w:rFonts w:ascii="Calibri" w:hAnsi="Calibri" w:cs="Calibri"/>
        </w:rPr>
      </w:pPr>
    </w:p>
    <w:p w14:paraId="78DC72BF" w14:textId="67864A3B" w:rsidR="00277378" w:rsidRPr="00277378" w:rsidRDefault="00277378" w:rsidP="00277378">
      <w:pPr>
        <w:spacing w:after="0" w:line="360" w:lineRule="auto"/>
        <w:rPr>
          <w:rFonts w:ascii="Calibri" w:hAnsi="Calibri" w:cs="Calibri"/>
        </w:rPr>
      </w:pPr>
      <w:r w:rsidRPr="00277378">
        <w:rPr>
          <w:rFonts w:ascii="Calibri" w:hAnsi="Calibri" w:cs="Calibri"/>
        </w:rPr>
        <w:t xml:space="preserve">The Notice of Appeal and associated documents should be sent by email to </w:t>
      </w:r>
      <w:hyperlink r:id="rId8" w:tgtFrame="_blank" w:history="1">
        <w:r w:rsidRPr="00277378">
          <w:rPr>
            <w:rStyle w:val="Hyperlink"/>
            <w:rFonts w:ascii="Calibri" w:hAnsi="Calibri" w:cs="Calibri"/>
          </w:rPr>
          <w:t>appeals@qqi.ie</w:t>
        </w:r>
      </w:hyperlink>
      <w:r w:rsidRPr="00277378">
        <w:rPr>
          <w:rFonts w:ascii="Calibri" w:hAnsi="Calibri" w:cs="Calibri"/>
        </w:rPr>
        <w:t>.</w:t>
      </w:r>
    </w:p>
    <w:p w14:paraId="3C2B14E7" w14:textId="25DA9752" w:rsidR="00277378" w:rsidRDefault="00277378" w:rsidP="00277378">
      <w:pPr>
        <w:spacing w:after="0" w:line="360" w:lineRule="auto"/>
        <w:rPr>
          <w:rFonts w:ascii="Calibri" w:hAnsi="Calibri" w:cs="Calibri"/>
        </w:rPr>
      </w:pPr>
    </w:p>
    <w:p w14:paraId="58658C42" w14:textId="77777777" w:rsidR="00380DE3" w:rsidRPr="00277378" w:rsidRDefault="00380DE3" w:rsidP="00277378">
      <w:pPr>
        <w:spacing w:after="0" w:line="360" w:lineRule="auto"/>
        <w:rPr>
          <w:rFonts w:ascii="Calibri" w:hAnsi="Calibri" w:cs="Calibri"/>
        </w:rPr>
      </w:pPr>
    </w:p>
    <w:p w14:paraId="5BCDC426" w14:textId="4DEBEF1E" w:rsidR="00277378" w:rsidRPr="00277378" w:rsidRDefault="00277378" w:rsidP="009A4E7D">
      <w:pPr>
        <w:pStyle w:val="Heading2"/>
        <w:numPr>
          <w:ilvl w:val="0"/>
          <w:numId w:val="50"/>
        </w:numPr>
      </w:pPr>
      <w:r w:rsidRPr="00277378">
        <w:t>Receipt of a Notice of Appeal</w:t>
      </w:r>
    </w:p>
    <w:p w14:paraId="7FEAC4A9" w14:textId="0D45889C" w:rsidR="00277378" w:rsidRPr="00277378" w:rsidRDefault="00277378" w:rsidP="00277378">
      <w:pPr>
        <w:spacing w:after="0" w:line="360" w:lineRule="auto"/>
        <w:rPr>
          <w:rFonts w:ascii="Calibri" w:hAnsi="Calibri" w:cs="Calibri"/>
        </w:rPr>
      </w:pPr>
      <w:r w:rsidRPr="00277378">
        <w:rPr>
          <w:rFonts w:ascii="Calibri" w:hAnsi="Calibri" w:cs="Calibri"/>
        </w:rPr>
        <w:t xml:space="preserve">The chairperson of the Appeals Panel shall notify the appellant in writing of receipt of the Notice of Appeal </w:t>
      </w:r>
      <w:r w:rsidRPr="00277378">
        <w:rPr>
          <w:rFonts w:ascii="Calibri" w:hAnsi="Calibri" w:cs="Calibri"/>
          <w:b/>
          <w:bCs/>
        </w:rPr>
        <w:t>within 7 days</w:t>
      </w:r>
      <w:r w:rsidR="00DB756C">
        <w:rPr>
          <w:rStyle w:val="FootnoteReference"/>
          <w:rFonts w:ascii="Calibri" w:hAnsi="Calibri" w:cs="Calibri"/>
        </w:rPr>
        <w:footnoteReference w:id="1"/>
      </w:r>
      <w:r w:rsidRPr="00277378">
        <w:rPr>
          <w:rFonts w:ascii="Calibri" w:hAnsi="Calibri" w:cs="Calibri"/>
        </w:rPr>
        <w:t xml:space="preserve"> of a complete Notice of Appeal being received. This must include all required detail including confirmation of payment of the relevant fee.</w:t>
      </w:r>
    </w:p>
    <w:p w14:paraId="6C8785F2" w14:textId="7AB522EB" w:rsidR="00277378" w:rsidRPr="00277378" w:rsidRDefault="00277378" w:rsidP="00277378">
      <w:pPr>
        <w:spacing w:after="0" w:line="360" w:lineRule="auto"/>
        <w:rPr>
          <w:rFonts w:ascii="Calibri" w:hAnsi="Calibri" w:cs="Calibri"/>
        </w:rPr>
      </w:pPr>
    </w:p>
    <w:p w14:paraId="262A8D2D" w14:textId="141FA65B" w:rsidR="00277378" w:rsidRPr="00277378" w:rsidRDefault="00277378" w:rsidP="00277378">
      <w:pPr>
        <w:spacing w:after="0" w:line="360" w:lineRule="auto"/>
        <w:rPr>
          <w:rFonts w:ascii="Calibri" w:hAnsi="Calibri" w:cs="Calibri"/>
        </w:rPr>
      </w:pPr>
      <w:r w:rsidRPr="00277378">
        <w:rPr>
          <w:rFonts w:ascii="Calibri" w:hAnsi="Calibri" w:cs="Calibri"/>
        </w:rPr>
        <w:t>A reference number will be issued with the confirmation of receipt, and this should be used in the subject line in all further correspondence related to the appeal. </w:t>
      </w:r>
    </w:p>
    <w:p w14:paraId="4976BF5A" w14:textId="1D3DB625" w:rsidR="00277378" w:rsidRDefault="00277378" w:rsidP="00277378">
      <w:pPr>
        <w:spacing w:after="0" w:line="360" w:lineRule="auto"/>
        <w:rPr>
          <w:rFonts w:ascii="Calibri" w:hAnsi="Calibri" w:cs="Calibri"/>
        </w:rPr>
      </w:pPr>
    </w:p>
    <w:p w14:paraId="580F2A1A" w14:textId="77777777" w:rsidR="00380DE3" w:rsidRDefault="00380DE3" w:rsidP="00277378">
      <w:pPr>
        <w:spacing w:after="0" w:line="360" w:lineRule="auto"/>
        <w:rPr>
          <w:rFonts w:ascii="Calibri" w:hAnsi="Calibri" w:cs="Calibri"/>
        </w:rPr>
      </w:pPr>
    </w:p>
    <w:p w14:paraId="176E6AD5" w14:textId="77777777" w:rsidR="00380DE3" w:rsidRPr="00277378" w:rsidRDefault="00380DE3" w:rsidP="00277378">
      <w:pPr>
        <w:spacing w:after="0" w:line="360" w:lineRule="auto"/>
        <w:rPr>
          <w:rFonts w:ascii="Calibri" w:hAnsi="Calibri" w:cs="Calibri"/>
        </w:rPr>
      </w:pPr>
    </w:p>
    <w:p w14:paraId="6B97CEE3" w14:textId="63816F0C" w:rsidR="00277378" w:rsidRPr="00277378" w:rsidRDefault="00277378" w:rsidP="009A4E7D">
      <w:pPr>
        <w:pStyle w:val="Heading2"/>
        <w:numPr>
          <w:ilvl w:val="0"/>
          <w:numId w:val="50"/>
        </w:numPr>
      </w:pPr>
      <w:r w:rsidRPr="00277378">
        <w:t>Establishment of an Appeals Board</w:t>
      </w:r>
    </w:p>
    <w:p w14:paraId="385E00AE" w14:textId="77777777" w:rsidR="00E82A72" w:rsidRDefault="00277378" w:rsidP="00277378">
      <w:pPr>
        <w:spacing w:after="0" w:line="360" w:lineRule="auto"/>
        <w:rPr>
          <w:rFonts w:ascii="Calibri" w:hAnsi="Calibri" w:cs="Calibri"/>
        </w:rPr>
      </w:pPr>
      <w:r w:rsidRPr="00277378">
        <w:rPr>
          <w:rFonts w:ascii="Calibri" w:hAnsi="Calibri" w:cs="Calibri"/>
        </w:rPr>
        <w:t xml:space="preserve">On receipt of an appeal, the chairperson of the Appeals Panel shall appoint a board (Appeals Board), comprising 3 members from the Appeals Panel, one of whom will be appointed as a chairperson. The </w:t>
      </w:r>
    </w:p>
    <w:p w14:paraId="6791DAA6" w14:textId="1F84976C" w:rsidR="00A16462" w:rsidRDefault="00277378" w:rsidP="00277378">
      <w:pPr>
        <w:spacing w:after="0" w:line="360" w:lineRule="auto"/>
        <w:rPr>
          <w:rFonts w:ascii="Calibri" w:hAnsi="Calibri" w:cs="Calibri"/>
        </w:rPr>
      </w:pPr>
      <w:r w:rsidRPr="00277378">
        <w:rPr>
          <w:rFonts w:ascii="Calibri" w:hAnsi="Calibri" w:cs="Calibri"/>
        </w:rPr>
        <w:t xml:space="preserve">chairperson of the Appeals Panel may be one of the three members of the Appeals Board. The chairperson of an Appeals Board is responsible for regulating the procedures of the Appeals Board. </w:t>
      </w:r>
    </w:p>
    <w:p w14:paraId="3D3E4172" w14:textId="77777777" w:rsidR="00746F5F" w:rsidRDefault="00746F5F" w:rsidP="00277378">
      <w:pPr>
        <w:spacing w:after="0" w:line="360" w:lineRule="auto"/>
        <w:rPr>
          <w:rFonts w:ascii="Calibri" w:hAnsi="Calibri" w:cs="Calibri"/>
        </w:rPr>
      </w:pPr>
    </w:p>
    <w:p w14:paraId="39E8C996" w14:textId="503C8709" w:rsidR="00277378" w:rsidRPr="00277378" w:rsidRDefault="00277378" w:rsidP="00277378">
      <w:pPr>
        <w:spacing w:after="0" w:line="360" w:lineRule="auto"/>
        <w:rPr>
          <w:rFonts w:ascii="Calibri" w:hAnsi="Calibri" w:cs="Calibri"/>
        </w:rPr>
      </w:pPr>
      <w:r w:rsidRPr="00277378">
        <w:rPr>
          <w:rFonts w:ascii="Calibri" w:hAnsi="Calibri" w:cs="Calibri"/>
        </w:rPr>
        <w:t xml:space="preserve">The Appeals Board must be appointed as soon as practicable but no later than </w:t>
      </w:r>
      <w:r w:rsidRPr="00277378">
        <w:rPr>
          <w:rFonts w:ascii="Calibri" w:hAnsi="Calibri" w:cs="Calibri"/>
          <w:b/>
          <w:bCs/>
        </w:rPr>
        <w:t>21 days</w:t>
      </w:r>
      <w:r w:rsidRPr="00277378">
        <w:rPr>
          <w:rFonts w:ascii="Calibri" w:hAnsi="Calibri" w:cs="Calibri"/>
        </w:rPr>
        <w:t xml:space="preserve"> following receipt of a Notice of Appeal.</w:t>
      </w:r>
    </w:p>
    <w:p w14:paraId="306CBDDF" w14:textId="77777777" w:rsidR="00FB4571" w:rsidRDefault="00FB4571" w:rsidP="00277378">
      <w:pPr>
        <w:spacing w:after="0" w:line="360" w:lineRule="auto"/>
        <w:rPr>
          <w:rFonts w:ascii="Calibri" w:hAnsi="Calibri" w:cs="Calibri"/>
        </w:rPr>
      </w:pPr>
    </w:p>
    <w:p w14:paraId="7CFA0CEE" w14:textId="3CDAC963" w:rsidR="00277378" w:rsidRPr="00277378" w:rsidRDefault="00277378" w:rsidP="00277378">
      <w:pPr>
        <w:spacing w:after="0" w:line="360" w:lineRule="auto"/>
        <w:rPr>
          <w:rFonts w:ascii="Calibri" w:hAnsi="Calibri" w:cs="Calibri"/>
        </w:rPr>
      </w:pPr>
      <w:r w:rsidRPr="00277378">
        <w:rPr>
          <w:rFonts w:ascii="Calibri" w:hAnsi="Calibri" w:cs="Calibri"/>
        </w:rPr>
        <w:t xml:space="preserve">The appellant will be informed of the proposed membership of the Appeals Board. If the appellant has any objections to any member of the Appeals Board these must be sent by email to the chairperson of the Appeals Panel </w:t>
      </w:r>
      <w:r w:rsidRPr="00277378">
        <w:rPr>
          <w:rFonts w:ascii="Calibri" w:hAnsi="Calibri" w:cs="Calibri"/>
          <w:b/>
          <w:bCs/>
        </w:rPr>
        <w:t>within 7 days</w:t>
      </w:r>
      <w:r w:rsidRPr="00277378">
        <w:rPr>
          <w:rFonts w:ascii="Calibri" w:hAnsi="Calibri" w:cs="Calibri"/>
        </w:rPr>
        <w:t xml:space="preserve"> of receipt of notification of the membership (</w:t>
      </w:r>
      <w:hyperlink r:id="rId9" w:tgtFrame="_blank" w:history="1">
        <w:r w:rsidRPr="00277378">
          <w:rPr>
            <w:rStyle w:val="Hyperlink"/>
            <w:rFonts w:ascii="Calibri" w:hAnsi="Calibri" w:cs="Calibri"/>
          </w:rPr>
          <w:t>appeals@qqi.ie</w:t>
        </w:r>
      </w:hyperlink>
      <w:r w:rsidRPr="00277378">
        <w:rPr>
          <w:rFonts w:ascii="Calibri" w:hAnsi="Calibri" w:cs="Calibri"/>
        </w:rPr>
        <w:t>). The chairperson of the Appeals Panel following consideration of the objections raised will decide if change to the composition of the Appeals Board is required. The decision of the chairperson shall be final in this regard.</w:t>
      </w:r>
    </w:p>
    <w:p w14:paraId="1FCF149A" w14:textId="2E0737D0" w:rsidR="00277378" w:rsidRDefault="00277378" w:rsidP="00277378">
      <w:pPr>
        <w:spacing w:after="0" w:line="360" w:lineRule="auto"/>
        <w:rPr>
          <w:rFonts w:ascii="Calibri" w:hAnsi="Calibri" w:cs="Calibri"/>
        </w:rPr>
      </w:pPr>
    </w:p>
    <w:p w14:paraId="1D9017C8" w14:textId="77777777" w:rsidR="00380DE3" w:rsidRPr="00277378" w:rsidRDefault="00380DE3" w:rsidP="00277378">
      <w:pPr>
        <w:spacing w:after="0" w:line="360" w:lineRule="auto"/>
        <w:rPr>
          <w:rFonts w:ascii="Calibri" w:hAnsi="Calibri" w:cs="Calibri"/>
        </w:rPr>
      </w:pPr>
    </w:p>
    <w:p w14:paraId="7C43DC86" w14:textId="7A075FA2" w:rsidR="00277378" w:rsidRPr="00277378" w:rsidRDefault="00277378" w:rsidP="009A4E7D">
      <w:pPr>
        <w:pStyle w:val="Heading2"/>
        <w:numPr>
          <w:ilvl w:val="0"/>
          <w:numId w:val="50"/>
        </w:numPr>
      </w:pPr>
      <w:r w:rsidRPr="00277378">
        <w:t>Refusal by the Appeals Board to consider an appeal</w:t>
      </w:r>
    </w:p>
    <w:p w14:paraId="526FF052" w14:textId="07ECBF45" w:rsidR="00277378" w:rsidRPr="00277378" w:rsidRDefault="00277378" w:rsidP="00277378">
      <w:pPr>
        <w:spacing w:after="0" w:line="360" w:lineRule="auto"/>
        <w:rPr>
          <w:rFonts w:ascii="Calibri" w:hAnsi="Calibri" w:cs="Calibri"/>
        </w:rPr>
      </w:pPr>
      <w:r w:rsidRPr="00277378">
        <w:rPr>
          <w:rFonts w:ascii="Calibri" w:hAnsi="Calibri" w:cs="Calibri"/>
        </w:rPr>
        <w:t>Following consideration of a Notice of Appeal, the Appeals Board may refuse to consider the appeal if the Appeals Board is of the opinion that the appeal is not made in good faith or is frivolous or vexatious. The chairperson of the Appeals Board will confirm the reasons for rejecting the appeal to the appellant and chairperson of the Appeals Panel.</w:t>
      </w:r>
    </w:p>
    <w:p w14:paraId="2B636C81" w14:textId="20725F75" w:rsidR="00277378" w:rsidRDefault="00277378" w:rsidP="00277378">
      <w:pPr>
        <w:spacing w:after="0" w:line="360" w:lineRule="auto"/>
        <w:rPr>
          <w:rFonts w:ascii="Calibri" w:hAnsi="Calibri" w:cs="Calibri"/>
          <w:lang w:val="en-US"/>
        </w:rPr>
      </w:pPr>
    </w:p>
    <w:p w14:paraId="0E9C5303" w14:textId="77777777" w:rsidR="00380DE3" w:rsidRPr="00277378" w:rsidRDefault="00380DE3" w:rsidP="00277378">
      <w:pPr>
        <w:spacing w:after="0" w:line="360" w:lineRule="auto"/>
        <w:rPr>
          <w:rFonts w:ascii="Calibri" w:hAnsi="Calibri" w:cs="Calibri"/>
          <w:lang w:val="en-US"/>
        </w:rPr>
      </w:pPr>
    </w:p>
    <w:p w14:paraId="20466E3A" w14:textId="5EC4D77B" w:rsidR="00277378" w:rsidRPr="00277378" w:rsidRDefault="00277378" w:rsidP="009A4E7D">
      <w:pPr>
        <w:pStyle w:val="Heading2"/>
        <w:numPr>
          <w:ilvl w:val="0"/>
          <w:numId w:val="50"/>
        </w:numPr>
      </w:pPr>
      <w:r w:rsidRPr="00277378">
        <w:t>Withdrawal of an Appeal by an appellant</w:t>
      </w:r>
    </w:p>
    <w:p w14:paraId="48FF66FC" w14:textId="489480CF" w:rsidR="00277378" w:rsidRPr="00277378" w:rsidRDefault="00277378" w:rsidP="00277378">
      <w:pPr>
        <w:spacing w:after="0" w:line="360" w:lineRule="auto"/>
        <w:rPr>
          <w:rFonts w:ascii="Calibri" w:hAnsi="Calibri" w:cs="Calibri"/>
        </w:rPr>
      </w:pPr>
      <w:r w:rsidRPr="00277378">
        <w:rPr>
          <w:rFonts w:ascii="Calibri" w:hAnsi="Calibri" w:cs="Calibri"/>
        </w:rPr>
        <w:t>An appeal may be withdrawn by an appellant at any time by email (appeals@qqi.ie) to the chairperson of the Appeals Panel. The chairperson shall notify the Appeals Board, QQI, and any other person/body concerned as soon as practicable following receipt of the notice.</w:t>
      </w:r>
    </w:p>
    <w:p w14:paraId="091EA911" w14:textId="408B6A91" w:rsidR="00277378" w:rsidRPr="00277378" w:rsidRDefault="00277378" w:rsidP="00277378">
      <w:pPr>
        <w:spacing w:after="0" w:line="360" w:lineRule="auto"/>
        <w:rPr>
          <w:rFonts w:ascii="Calibri" w:hAnsi="Calibri" w:cs="Calibri"/>
        </w:rPr>
      </w:pPr>
    </w:p>
    <w:p w14:paraId="7848AAA5" w14:textId="19FA8DC9" w:rsidR="00277378" w:rsidRPr="00277378" w:rsidRDefault="00277378" w:rsidP="00277378">
      <w:pPr>
        <w:spacing w:after="0" w:line="360" w:lineRule="auto"/>
        <w:rPr>
          <w:rFonts w:ascii="Calibri" w:hAnsi="Calibri" w:cs="Calibri"/>
        </w:rPr>
      </w:pPr>
      <w:r w:rsidRPr="00277378">
        <w:rPr>
          <w:rFonts w:ascii="Calibri" w:hAnsi="Calibri" w:cs="Calibri"/>
          <w:i/>
          <w:iCs/>
        </w:rPr>
        <w:t>There is no refund of fees in the event of a withdrawal of an appeal.</w:t>
      </w:r>
    </w:p>
    <w:p w14:paraId="16C761FF" w14:textId="041E5048" w:rsidR="00277378" w:rsidRDefault="00277378" w:rsidP="00277378">
      <w:pPr>
        <w:spacing w:after="0" w:line="360" w:lineRule="auto"/>
        <w:rPr>
          <w:rFonts w:ascii="Calibri" w:hAnsi="Calibri" w:cs="Calibri"/>
        </w:rPr>
      </w:pPr>
    </w:p>
    <w:p w14:paraId="0E7C56AF" w14:textId="77777777" w:rsidR="00380DE3" w:rsidRPr="00277378" w:rsidRDefault="00380DE3" w:rsidP="00277378">
      <w:pPr>
        <w:spacing w:after="0" w:line="360" w:lineRule="auto"/>
        <w:rPr>
          <w:rFonts w:ascii="Calibri" w:hAnsi="Calibri" w:cs="Calibri"/>
        </w:rPr>
      </w:pPr>
    </w:p>
    <w:p w14:paraId="7A073665" w14:textId="3C1E1144" w:rsidR="00277378" w:rsidRPr="00277378" w:rsidRDefault="00277378" w:rsidP="009A4E7D">
      <w:pPr>
        <w:pStyle w:val="Heading2"/>
        <w:numPr>
          <w:ilvl w:val="0"/>
          <w:numId w:val="50"/>
        </w:numPr>
      </w:pPr>
      <w:r w:rsidRPr="00277378">
        <w:t>Provision of information</w:t>
      </w:r>
    </w:p>
    <w:p w14:paraId="01BEBAD4" w14:textId="3BD6FD0B" w:rsidR="00277378" w:rsidRPr="00277378" w:rsidRDefault="007E25F6" w:rsidP="005F393A">
      <w:pPr>
        <w:pStyle w:val="Heading3"/>
      </w:pPr>
      <w:r>
        <w:t>10</w:t>
      </w:r>
      <w:r w:rsidR="00A16462">
        <w:t xml:space="preserve"> </w:t>
      </w:r>
      <w:r w:rsidR="00277378" w:rsidRPr="00277378">
        <w:t xml:space="preserve">(a) </w:t>
      </w:r>
      <w:r w:rsidR="00277378" w:rsidRPr="00277378">
        <w:tab/>
        <w:t>Additional documentation or information</w:t>
      </w:r>
    </w:p>
    <w:p w14:paraId="0D120D7E" w14:textId="675FCCB1" w:rsidR="00277378" w:rsidRPr="00277378" w:rsidRDefault="00277378" w:rsidP="00277378">
      <w:pPr>
        <w:spacing w:after="0" w:line="360" w:lineRule="auto"/>
        <w:rPr>
          <w:rFonts w:ascii="Calibri" w:hAnsi="Calibri" w:cs="Calibri"/>
        </w:rPr>
      </w:pPr>
      <w:r w:rsidRPr="00277378">
        <w:rPr>
          <w:rFonts w:ascii="Calibri" w:hAnsi="Calibri" w:cs="Calibri"/>
        </w:rPr>
        <w:t>The Appeals Board may:</w:t>
      </w:r>
    </w:p>
    <w:p w14:paraId="089C5047" w14:textId="5D64B322" w:rsidR="00277378" w:rsidRPr="00277378" w:rsidRDefault="00277378" w:rsidP="00277378">
      <w:pPr>
        <w:numPr>
          <w:ilvl w:val="0"/>
          <w:numId w:val="17"/>
        </w:numPr>
        <w:spacing w:after="0" w:line="360" w:lineRule="auto"/>
        <w:rPr>
          <w:rFonts w:ascii="Calibri" w:hAnsi="Calibri" w:cs="Calibri"/>
        </w:rPr>
      </w:pPr>
      <w:r w:rsidRPr="00277378">
        <w:rPr>
          <w:rFonts w:ascii="Calibri" w:hAnsi="Calibri" w:cs="Calibri"/>
        </w:rPr>
        <w:t>request further information or documentation regarding the appeal from the parties to the appeal (the appellant and QQI). This information shall be provided within the period specified in the request</w:t>
      </w:r>
      <w:r w:rsidR="00FA65A7">
        <w:rPr>
          <w:rFonts w:ascii="Calibri" w:hAnsi="Calibri" w:cs="Calibri"/>
        </w:rPr>
        <w:t>.</w:t>
      </w:r>
    </w:p>
    <w:p w14:paraId="476EC3D9" w14:textId="21A8398B" w:rsidR="00E25E8E" w:rsidRDefault="00277378" w:rsidP="00E82A72">
      <w:pPr>
        <w:numPr>
          <w:ilvl w:val="0"/>
          <w:numId w:val="18"/>
        </w:numPr>
        <w:spacing w:after="0" w:line="360" w:lineRule="auto"/>
        <w:rPr>
          <w:rFonts w:ascii="Calibri" w:hAnsi="Calibri" w:cs="Calibri"/>
        </w:rPr>
      </w:pPr>
      <w:r w:rsidRPr="00E82A72">
        <w:rPr>
          <w:rFonts w:ascii="Calibri" w:hAnsi="Calibri" w:cs="Calibri"/>
        </w:rPr>
        <w:t>request information from any other persons whom the Appeals Board considers necessary for the performance of its functions. This information shall be provided within the period specified in the request.</w:t>
      </w:r>
    </w:p>
    <w:p w14:paraId="762FA068" w14:textId="77777777" w:rsidR="00C022BF" w:rsidRDefault="00C022BF" w:rsidP="00C022BF">
      <w:pPr>
        <w:spacing w:after="0" w:line="360" w:lineRule="auto"/>
        <w:rPr>
          <w:rFonts w:ascii="Calibri" w:hAnsi="Calibri" w:cs="Calibri"/>
        </w:rPr>
      </w:pPr>
    </w:p>
    <w:p w14:paraId="4E9B347B" w14:textId="77777777" w:rsidR="007E25F6" w:rsidRDefault="00277378" w:rsidP="00277378">
      <w:pPr>
        <w:numPr>
          <w:ilvl w:val="0"/>
          <w:numId w:val="19"/>
        </w:numPr>
        <w:spacing w:after="0" w:line="360" w:lineRule="auto"/>
        <w:rPr>
          <w:rFonts w:ascii="Calibri" w:hAnsi="Calibri" w:cs="Calibri"/>
        </w:rPr>
      </w:pPr>
      <w:r w:rsidRPr="00277378">
        <w:rPr>
          <w:rFonts w:ascii="Calibri" w:hAnsi="Calibri" w:cs="Calibri"/>
        </w:rPr>
        <w:t xml:space="preserve">share documentation and information collected from parties to the appeal with other relevant parties to the appeal and request a response within a specific time frame. This </w:t>
      </w:r>
    </w:p>
    <w:p w14:paraId="6890E7F2" w14:textId="77777777" w:rsidR="009776A4" w:rsidRDefault="00277378" w:rsidP="0033791A">
      <w:pPr>
        <w:spacing w:after="0" w:line="360" w:lineRule="auto"/>
        <w:ind w:left="709"/>
        <w:rPr>
          <w:rFonts w:ascii="Calibri" w:hAnsi="Calibri" w:cs="Calibri"/>
        </w:rPr>
      </w:pPr>
      <w:r w:rsidRPr="00277378">
        <w:rPr>
          <w:rFonts w:ascii="Calibri" w:hAnsi="Calibri" w:cs="Calibri"/>
        </w:rPr>
        <w:t>includes the provision of the Notice of Appeal and all associated documentation to QQI for a response. In turn the appellant will be given an opportunity to respond.</w:t>
      </w:r>
      <w:r w:rsidR="0033791A">
        <w:rPr>
          <w:rFonts w:ascii="Calibri" w:hAnsi="Calibri" w:cs="Calibri"/>
        </w:rPr>
        <w:t xml:space="preserve"> </w:t>
      </w:r>
    </w:p>
    <w:p w14:paraId="26D16789" w14:textId="0CA5B730" w:rsidR="00277378" w:rsidRPr="009776A4" w:rsidRDefault="00277378" w:rsidP="009776A4">
      <w:pPr>
        <w:pStyle w:val="ListParagraph"/>
        <w:numPr>
          <w:ilvl w:val="0"/>
          <w:numId w:val="19"/>
        </w:numPr>
        <w:spacing w:after="0" w:line="360" w:lineRule="auto"/>
        <w:rPr>
          <w:rFonts w:ascii="Calibri" w:hAnsi="Calibri" w:cs="Calibri"/>
        </w:rPr>
      </w:pPr>
      <w:r w:rsidRPr="009776A4">
        <w:rPr>
          <w:rFonts w:ascii="Calibri" w:hAnsi="Calibri" w:cs="Calibri"/>
        </w:rPr>
        <w:t xml:space="preserve">hold an oral hearing (See section </w:t>
      </w:r>
      <w:r w:rsidR="00E35D11" w:rsidRPr="009776A4">
        <w:rPr>
          <w:rFonts w:ascii="Calibri" w:hAnsi="Calibri" w:cs="Calibri"/>
        </w:rPr>
        <w:t>10</w:t>
      </w:r>
      <w:r w:rsidRPr="009776A4">
        <w:rPr>
          <w:rFonts w:ascii="Calibri" w:hAnsi="Calibri" w:cs="Calibri"/>
        </w:rPr>
        <w:t>(b) below).</w:t>
      </w:r>
    </w:p>
    <w:p w14:paraId="4A7DA81E" w14:textId="6298336D" w:rsidR="00277378" w:rsidRPr="00277378" w:rsidRDefault="00277378" w:rsidP="00277378">
      <w:pPr>
        <w:spacing w:after="0" w:line="360" w:lineRule="auto"/>
        <w:rPr>
          <w:rFonts w:ascii="Calibri" w:hAnsi="Calibri" w:cs="Calibri"/>
        </w:rPr>
      </w:pPr>
    </w:p>
    <w:p w14:paraId="51A76D53" w14:textId="71487621" w:rsidR="00277378" w:rsidRPr="00277378" w:rsidRDefault="007E25F6" w:rsidP="000E2550">
      <w:pPr>
        <w:pStyle w:val="Heading3"/>
      </w:pPr>
      <w:r>
        <w:t>10</w:t>
      </w:r>
      <w:r w:rsidR="00A16462">
        <w:t xml:space="preserve"> </w:t>
      </w:r>
      <w:r w:rsidR="00277378" w:rsidRPr="00277378">
        <w:t xml:space="preserve">(b) </w:t>
      </w:r>
      <w:r w:rsidR="00277378" w:rsidRPr="00277378">
        <w:tab/>
        <w:t>Oral Hearing</w:t>
      </w:r>
    </w:p>
    <w:p w14:paraId="1F19EE9C" w14:textId="3B294C33" w:rsidR="00277378" w:rsidRPr="00277378" w:rsidRDefault="00277378" w:rsidP="00277378">
      <w:pPr>
        <w:spacing w:after="0" w:line="360" w:lineRule="auto"/>
        <w:rPr>
          <w:rFonts w:ascii="Calibri" w:hAnsi="Calibri" w:cs="Calibri"/>
        </w:rPr>
      </w:pPr>
      <w:r w:rsidRPr="00277378">
        <w:rPr>
          <w:rFonts w:ascii="Calibri" w:hAnsi="Calibri" w:cs="Calibri"/>
        </w:rPr>
        <w:t>An Appeals Board will normally conclude on an appeal based on the documentation provided by the appellant, QQI, and other relevant parties. If considered necessary, an Appeals Board may hold an oral hearing. If an oral hearing is held,</w:t>
      </w:r>
    </w:p>
    <w:p w14:paraId="40E387E6" w14:textId="3A5D0490" w:rsidR="00277378" w:rsidRPr="00277378" w:rsidRDefault="00277378" w:rsidP="00277378">
      <w:pPr>
        <w:numPr>
          <w:ilvl w:val="0"/>
          <w:numId w:val="21"/>
        </w:numPr>
        <w:spacing w:after="0" w:line="360" w:lineRule="auto"/>
        <w:rPr>
          <w:rFonts w:ascii="Calibri" w:hAnsi="Calibri" w:cs="Calibri"/>
        </w:rPr>
      </w:pPr>
      <w:r w:rsidRPr="00277378">
        <w:rPr>
          <w:rFonts w:ascii="Calibri" w:hAnsi="Calibri" w:cs="Calibri"/>
        </w:rPr>
        <w:t>the chairperson to the Appeals Panel shall determine the procedures for the hearing, and all parties to the hearing must comply with those procedures,</w:t>
      </w:r>
    </w:p>
    <w:p w14:paraId="73E1695A" w14:textId="1D84DF75" w:rsidR="00277378" w:rsidRPr="00277378" w:rsidRDefault="00277378" w:rsidP="00277378">
      <w:pPr>
        <w:numPr>
          <w:ilvl w:val="0"/>
          <w:numId w:val="22"/>
        </w:numPr>
        <w:spacing w:after="0" w:line="360" w:lineRule="auto"/>
        <w:rPr>
          <w:rFonts w:ascii="Calibri" w:hAnsi="Calibri" w:cs="Calibri"/>
        </w:rPr>
      </w:pPr>
      <w:r w:rsidRPr="00277378">
        <w:rPr>
          <w:rFonts w:ascii="Calibri" w:hAnsi="Calibri" w:cs="Calibri"/>
        </w:rPr>
        <w:t>the Appeals Board shall fix a date and location for the hearing and give reasonable notice to all parties to the hearing,</w:t>
      </w:r>
    </w:p>
    <w:p w14:paraId="2993A9FE" w14:textId="1A53046F" w:rsidR="00277378" w:rsidRPr="00277378" w:rsidRDefault="00277378" w:rsidP="00277378">
      <w:pPr>
        <w:numPr>
          <w:ilvl w:val="0"/>
          <w:numId w:val="23"/>
        </w:numPr>
        <w:spacing w:after="0" w:line="360" w:lineRule="auto"/>
        <w:rPr>
          <w:rFonts w:ascii="Calibri" w:hAnsi="Calibri" w:cs="Calibri"/>
        </w:rPr>
      </w:pPr>
      <w:r w:rsidRPr="00277378">
        <w:rPr>
          <w:rFonts w:ascii="Calibri" w:hAnsi="Calibri" w:cs="Calibri"/>
        </w:rPr>
        <w:t>the Appeals Board shall invite persons with relevant expertise to attend and make statements at the hearing,</w:t>
      </w:r>
    </w:p>
    <w:p w14:paraId="20ED3856" w14:textId="7DDDD70F" w:rsidR="00277378" w:rsidRPr="00277378" w:rsidRDefault="00277378" w:rsidP="00277378">
      <w:pPr>
        <w:numPr>
          <w:ilvl w:val="0"/>
          <w:numId w:val="24"/>
        </w:numPr>
        <w:spacing w:after="0" w:line="360" w:lineRule="auto"/>
        <w:rPr>
          <w:rFonts w:ascii="Calibri" w:hAnsi="Calibri" w:cs="Calibri"/>
        </w:rPr>
      </w:pPr>
      <w:r w:rsidRPr="00277378">
        <w:rPr>
          <w:rFonts w:ascii="Calibri" w:hAnsi="Calibri" w:cs="Calibri"/>
        </w:rPr>
        <w:t>each of the parties to the appeal is entitled to be heard at the hearing and to present evidence to the Appeals Board,</w:t>
      </w:r>
    </w:p>
    <w:p w14:paraId="47970486" w14:textId="60CB8488" w:rsidR="00277378" w:rsidRDefault="00277378" w:rsidP="00277378">
      <w:pPr>
        <w:numPr>
          <w:ilvl w:val="0"/>
          <w:numId w:val="25"/>
        </w:numPr>
        <w:spacing w:after="0" w:line="360" w:lineRule="auto"/>
        <w:rPr>
          <w:rFonts w:ascii="Calibri" w:hAnsi="Calibri" w:cs="Calibri"/>
        </w:rPr>
      </w:pPr>
      <w:r w:rsidRPr="00277378">
        <w:rPr>
          <w:rFonts w:ascii="Calibri" w:hAnsi="Calibri" w:cs="Calibri"/>
        </w:rPr>
        <w:t xml:space="preserve">all parties invited to attend a hearing will be provided with a complete set of documentation relating to the appeal, together with a list of invited attendees and a proposed agenda, no later than </w:t>
      </w:r>
      <w:r w:rsidRPr="00277378">
        <w:rPr>
          <w:rFonts w:ascii="Calibri" w:hAnsi="Calibri" w:cs="Calibri"/>
          <w:b/>
          <w:bCs/>
        </w:rPr>
        <w:t>7 days</w:t>
      </w:r>
      <w:r w:rsidRPr="00277378">
        <w:rPr>
          <w:rFonts w:ascii="Calibri" w:hAnsi="Calibri" w:cs="Calibri"/>
        </w:rPr>
        <w:t xml:space="preserve"> before the hearing,</w:t>
      </w:r>
      <w:r w:rsidR="007B452F">
        <w:rPr>
          <w:rFonts w:ascii="Calibri" w:hAnsi="Calibri" w:cs="Calibri"/>
        </w:rPr>
        <w:t xml:space="preserve"> </w:t>
      </w:r>
    </w:p>
    <w:p w14:paraId="24B88C90" w14:textId="77777777" w:rsidR="007B452F" w:rsidRDefault="007B452F" w:rsidP="007B452F">
      <w:pPr>
        <w:spacing w:after="0" w:line="360" w:lineRule="auto"/>
        <w:rPr>
          <w:rFonts w:ascii="Calibri" w:hAnsi="Calibri" w:cs="Calibri"/>
        </w:rPr>
      </w:pPr>
    </w:p>
    <w:p w14:paraId="1ACE8FFB" w14:textId="77777777" w:rsidR="007B452F" w:rsidRPr="00277378" w:rsidRDefault="007B452F" w:rsidP="007B452F">
      <w:pPr>
        <w:spacing w:after="0" w:line="360" w:lineRule="auto"/>
        <w:rPr>
          <w:rFonts w:ascii="Calibri" w:hAnsi="Calibri" w:cs="Calibri"/>
        </w:rPr>
      </w:pPr>
    </w:p>
    <w:p w14:paraId="079554E3" w14:textId="0C38E670" w:rsidR="00277378" w:rsidRPr="00277378" w:rsidRDefault="00277378" w:rsidP="00277378">
      <w:pPr>
        <w:numPr>
          <w:ilvl w:val="0"/>
          <w:numId w:val="26"/>
        </w:numPr>
        <w:spacing w:after="0" w:line="360" w:lineRule="auto"/>
        <w:rPr>
          <w:rFonts w:ascii="Calibri" w:hAnsi="Calibri" w:cs="Calibri"/>
        </w:rPr>
      </w:pPr>
      <w:r w:rsidRPr="00277378">
        <w:rPr>
          <w:rFonts w:ascii="Calibri" w:hAnsi="Calibri" w:cs="Calibri"/>
        </w:rPr>
        <w:t>any party to the hearing who is unable to attend the hearing should notify the chairperson of the Appeals Panel as soon as possible,</w:t>
      </w:r>
    </w:p>
    <w:p w14:paraId="06E63188" w14:textId="7DECFFF8" w:rsidR="00277378" w:rsidRPr="00277378" w:rsidRDefault="00277378" w:rsidP="00277378">
      <w:pPr>
        <w:numPr>
          <w:ilvl w:val="0"/>
          <w:numId w:val="27"/>
        </w:numPr>
        <w:spacing w:after="0" w:line="360" w:lineRule="auto"/>
        <w:rPr>
          <w:rFonts w:ascii="Calibri" w:hAnsi="Calibri" w:cs="Calibri"/>
        </w:rPr>
      </w:pPr>
      <w:r w:rsidRPr="00277378">
        <w:rPr>
          <w:rFonts w:ascii="Calibri" w:hAnsi="Calibri" w:cs="Calibri"/>
        </w:rPr>
        <w:t>the Appeals Board may determine an appeal notwithstanding the refusal or failure of one or more of the parties to the appeal to,</w:t>
      </w:r>
    </w:p>
    <w:p w14:paraId="4806D033" w14:textId="0824D086" w:rsidR="00277378" w:rsidRPr="00277378" w:rsidRDefault="00277378" w:rsidP="00A16462">
      <w:pPr>
        <w:numPr>
          <w:ilvl w:val="0"/>
          <w:numId w:val="28"/>
        </w:numPr>
        <w:tabs>
          <w:tab w:val="clear" w:pos="720"/>
        </w:tabs>
        <w:spacing w:after="0" w:line="360" w:lineRule="auto"/>
        <w:ind w:left="1418" w:hanging="284"/>
        <w:rPr>
          <w:rFonts w:ascii="Calibri" w:hAnsi="Calibri" w:cs="Calibri"/>
        </w:rPr>
      </w:pPr>
      <w:r w:rsidRPr="00277378">
        <w:rPr>
          <w:rFonts w:ascii="Calibri" w:hAnsi="Calibri" w:cs="Calibri"/>
        </w:rPr>
        <w:t>attend the hearing, or</w:t>
      </w:r>
    </w:p>
    <w:p w14:paraId="486E0B4B" w14:textId="54BD2EF0" w:rsidR="00277378" w:rsidRPr="00277378" w:rsidRDefault="00277378" w:rsidP="00A16462">
      <w:pPr>
        <w:numPr>
          <w:ilvl w:val="0"/>
          <w:numId w:val="29"/>
        </w:numPr>
        <w:tabs>
          <w:tab w:val="clear" w:pos="720"/>
        </w:tabs>
        <w:spacing w:after="0" w:line="360" w:lineRule="auto"/>
        <w:ind w:left="1418" w:hanging="284"/>
        <w:rPr>
          <w:rFonts w:ascii="Calibri" w:hAnsi="Calibri" w:cs="Calibri"/>
        </w:rPr>
      </w:pPr>
      <w:r w:rsidRPr="00277378">
        <w:rPr>
          <w:rFonts w:ascii="Calibri" w:hAnsi="Calibri" w:cs="Calibri"/>
        </w:rPr>
        <w:t xml:space="preserve">comply with the Regulations </w:t>
      </w:r>
      <w:r w:rsidR="0029225A" w:rsidRPr="0029225A">
        <w:rPr>
          <w:rFonts w:ascii="Calibri" w:hAnsi="Calibri" w:cs="Calibri"/>
        </w:rPr>
        <w:t>S.I. No. 545 of 2025,</w:t>
      </w:r>
    </w:p>
    <w:p w14:paraId="40B4231F" w14:textId="7818AEA9" w:rsidR="00277378" w:rsidRPr="00277378" w:rsidRDefault="00277378" w:rsidP="00277378">
      <w:pPr>
        <w:numPr>
          <w:ilvl w:val="0"/>
          <w:numId w:val="30"/>
        </w:numPr>
        <w:spacing w:after="0" w:line="360" w:lineRule="auto"/>
        <w:rPr>
          <w:rFonts w:ascii="Calibri" w:hAnsi="Calibri" w:cs="Calibri"/>
        </w:rPr>
      </w:pPr>
      <w:r w:rsidRPr="00277378">
        <w:rPr>
          <w:rFonts w:ascii="Calibri" w:hAnsi="Calibri" w:cs="Calibri"/>
        </w:rPr>
        <w:t>the Appeals Board may adjourn an oral hearing at any stage in the proceedings until a new time or date specified by them</w:t>
      </w:r>
      <w:r w:rsidR="00FA65A7">
        <w:rPr>
          <w:rFonts w:ascii="Calibri" w:hAnsi="Calibri" w:cs="Calibri"/>
        </w:rPr>
        <w:t xml:space="preserve">, to </w:t>
      </w:r>
      <w:r w:rsidRPr="00277378">
        <w:rPr>
          <w:rFonts w:ascii="Calibri" w:hAnsi="Calibri" w:cs="Calibri"/>
        </w:rPr>
        <w:t>allow, amongst other things, for a review of additional information provided at the hearing</w:t>
      </w:r>
      <w:r>
        <w:rPr>
          <w:rFonts w:ascii="Calibri" w:hAnsi="Calibri" w:cs="Calibri"/>
        </w:rPr>
        <w:t>.</w:t>
      </w:r>
    </w:p>
    <w:p w14:paraId="73CE1B1F" w14:textId="362A3700" w:rsidR="00277378" w:rsidRPr="00277378" w:rsidRDefault="00E70F28" w:rsidP="00277378">
      <w:pPr>
        <w:spacing w:after="0" w:line="360" w:lineRule="auto"/>
        <w:rPr>
          <w:rFonts w:ascii="Calibri" w:hAnsi="Calibri" w:cs="Calibri"/>
        </w:rPr>
      </w:pPr>
      <w:r>
        <w:rPr>
          <w:rFonts w:ascii="Calibri" w:hAnsi="Calibri" w:cs="Calibri"/>
          <w:b/>
          <w:bCs/>
        </w:rPr>
        <w:br/>
      </w:r>
      <w:r w:rsidR="00277378" w:rsidRPr="00277378">
        <w:rPr>
          <w:rFonts w:ascii="Calibri" w:hAnsi="Calibri" w:cs="Calibri"/>
          <w:b/>
          <w:bCs/>
        </w:rPr>
        <w:t>NOTE:</w:t>
      </w:r>
      <w:r>
        <w:rPr>
          <w:rFonts w:ascii="Calibri" w:hAnsi="Calibri" w:cs="Calibri"/>
          <w:b/>
          <w:bCs/>
        </w:rPr>
        <w:t xml:space="preserve">  </w:t>
      </w:r>
      <w:r w:rsidR="00277378" w:rsidRPr="00277378">
        <w:rPr>
          <w:rFonts w:ascii="Calibri" w:hAnsi="Calibri" w:cs="Calibri"/>
        </w:rPr>
        <w:t>The appellant is responsible for any costs incurred by the provider and/or any witness called by the appellant to an oral hearing.</w:t>
      </w:r>
    </w:p>
    <w:p w14:paraId="44F35D50" w14:textId="6628EEB7" w:rsidR="00277378" w:rsidRDefault="00277378" w:rsidP="00277378">
      <w:pPr>
        <w:spacing w:after="0" w:line="360" w:lineRule="auto"/>
        <w:rPr>
          <w:rFonts w:ascii="Calibri" w:hAnsi="Calibri" w:cs="Calibri"/>
        </w:rPr>
      </w:pPr>
    </w:p>
    <w:p w14:paraId="474F9304" w14:textId="3335021F" w:rsidR="00277378" w:rsidRPr="00277378" w:rsidRDefault="006A7F0B" w:rsidP="000E2550">
      <w:pPr>
        <w:pStyle w:val="Heading3"/>
      </w:pPr>
      <w:r>
        <w:t>10</w:t>
      </w:r>
      <w:r w:rsidR="00A16462">
        <w:t xml:space="preserve"> </w:t>
      </w:r>
      <w:r w:rsidR="00277378" w:rsidRPr="00277378">
        <w:t>(c)</w:t>
      </w:r>
      <w:r w:rsidR="00277378" w:rsidRPr="00277378">
        <w:tab/>
        <w:t>Timeline for seeking additional information and conducting an oral hearing</w:t>
      </w:r>
    </w:p>
    <w:p w14:paraId="52C7C8D5" w14:textId="1341DC19" w:rsidR="00277378" w:rsidRPr="00277378" w:rsidRDefault="00277378" w:rsidP="00277378">
      <w:pPr>
        <w:spacing w:after="0" w:line="360" w:lineRule="auto"/>
        <w:rPr>
          <w:rFonts w:ascii="Calibri" w:hAnsi="Calibri" w:cs="Calibri"/>
        </w:rPr>
      </w:pPr>
      <w:r w:rsidRPr="00277378">
        <w:rPr>
          <w:rFonts w:ascii="Calibri" w:hAnsi="Calibri" w:cs="Calibri"/>
        </w:rPr>
        <w:t xml:space="preserve">If no oral hearing is required, the Appeals Board has a maximum of </w:t>
      </w:r>
      <w:r w:rsidRPr="00277378">
        <w:rPr>
          <w:rFonts w:ascii="Calibri" w:hAnsi="Calibri" w:cs="Calibri"/>
          <w:b/>
          <w:bCs/>
        </w:rPr>
        <w:t>60 days</w:t>
      </w:r>
      <w:r w:rsidRPr="00277378">
        <w:rPr>
          <w:rFonts w:ascii="Calibri" w:hAnsi="Calibri" w:cs="Calibri"/>
        </w:rPr>
        <w:t xml:space="preserve"> following its establishment to gather the additional information required. If an oral hearing also takes place, the Appeals Board has a maximum of </w:t>
      </w:r>
      <w:r w:rsidRPr="00277378">
        <w:rPr>
          <w:rFonts w:ascii="Calibri" w:hAnsi="Calibri" w:cs="Calibri"/>
          <w:b/>
          <w:bCs/>
        </w:rPr>
        <w:t>67 days</w:t>
      </w:r>
      <w:r w:rsidRPr="00277378">
        <w:rPr>
          <w:rFonts w:ascii="Calibri" w:hAnsi="Calibri" w:cs="Calibri"/>
        </w:rPr>
        <w:t xml:space="preserve"> following its establishment to conclude the hearing.</w:t>
      </w:r>
    </w:p>
    <w:p w14:paraId="55707F0D" w14:textId="72535170" w:rsidR="00277378" w:rsidRDefault="00277378" w:rsidP="00277378">
      <w:pPr>
        <w:spacing w:after="0" w:line="360" w:lineRule="auto"/>
        <w:rPr>
          <w:rFonts w:ascii="Calibri" w:hAnsi="Calibri" w:cs="Calibri"/>
        </w:rPr>
      </w:pPr>
    </w:p>
    <w:p w14:paraId="34BF00C0" w14:textId="77777777" w:rsidR="00380DE3" w:rsidRPr="00277378" w:rsidRDefault="00380DE3" w:rsidP="00277378">
      <w:pPr>
        <w:spacing w:after="0" w:line="360" w:lineRule="auto"/>
        <w:rPr>
          <w:rFonts w:ascii="Calibri" w:hAnsi="Calibri" w:cs="Calibri"/>
        </w:rPr>
      </w:pPr>
    </w:p>
    <w:p w14:paraId="57C6F03C" w14:textId="60A57290" w:rsidR="00277378" w:rsidRPr="00277378" w:rsidRDefault="00277378" w:rsidP="00F2799A">
      <w:pPr>
        <w:pStyle w:val="Heading2"/>
        <w:numPr>
          <w:ilvl w:val="0"/>
          <w:numId w:val="50"/>
        </w:numPr>
      </w:pPr>
      <w:r w:rsidRPr="00277378">
        <w:t>Determination of an Appeal</w:t>
      </w:r>
    </w:p>
    <w:p w14:paraId="05FB17D3" w14:textId="3EFA8472" w:rsidR="00277378" w:rsidRPr="00277378" w:rsidRDefault="00277378" w:rsidP="000E2550">
      <w:pPr>
        <w:pStyle w:val="Heading3"/>
      </w:pPr>
      <w:r w:rsidRPr="00277378">
        <w:t>1</w:t>
      </w:r>
      <w:r w:rsidR="003F3214">
        <w:t>1</w:t>
      </w:r>
      <w:r w:rsidR="00A16462">
        <w:t xml:space="preserve"> </w:t>
      </w:r>
      <w:r w:rsidRPr="00277378">
        <w:t>(a) Decision of the Appeals Board</w:t>
      </w:r>
    </w:p>
    <w:p w14:paraId="0CCDADF5" w14:textId="2B560B25" w:rsidR="00277378" w:rsidRPr="00277378" w:rsidRDefault="00277378" w:rsidP="00277378">
      <w:pPr>
        <w:spacing w:after="0" w:line="360" w:lineRule="auto"/>
        <w:rPr>
          <w:rFonts w:ascii="Calibri" w:hAnsi="Calibri" w:cs="Calibri"/>
        </w:rPr>
      </w:pPr>
      <w:r w:rsidRPr="00277378">
        <w:rPr>
          <w:rFonts w:ascii="Calibri" w:hAnsi="Calibri" w:cs="Calibri"/>
        </w:rPr>
        <w:t>A decision by a majority of the members of an Appeals Board is sufficient for any purpose relating to an appeal.</w:t>
      </w:r>
    </w:p>
    <w:p w14:paraId="49973B3D" w14:textId="4C2D9C11" w:rsidR="00277378" w:rsidRPr="00277378" w:rsidRDefault="00277378" w:rsidP="00277378">
      <w:pPr>
        <w:spacing w:after="0" w:line="360" w:lineRule="auto"/>
        <w:rPr>
          <w:rFonts w:ascii="Calibri" w:hAnsi="Calibri" w:cs="Calibri"/>
        </w:rPr>
      </w:pPr>
    </w:p>
    <w:p w14:paraId="49C86595" w14:textId="19D696A8" w:rsidR="00277378" w:rsidRPr="00277378" w:rsidRDefault="00277378" w:rsidP="00277378">
      <w:pPr>
        <w:spacing w:after="0" w:line="360" w:lineRule="auto"/>
        <w:rPr>
          <w:rFonts w:ascii="Calibri" w:hAnsi="Calibri" w:cs="Calibri"/>
        </w:rPr>
      </w:pPr>
      <w:r w:rsidRPr="00277378">
        <w:rPr>
          <w:rFonts w:ascii="Calibri" w:hAnsi="Calibri" w:cs="Calibri"/>
        </w:rPr>
        <w:t>The Appeals Board in determining an appeal may,</w:t>
      </w:r>
    </w:p>
    <w:p w14:paraId="27EDD77A" w14:textId="73371F1A" w:rsidR="00277378" w:rsidRPr="00277378" w:rsidRDefault="00277378" w:rsidP="00277378">
      <w:pPr>
        <w:numPr>
          <w:ilvl w:val="0"/>
          <w:numId w:val="32"/>
        </w:numPr>
        <w:spacing w:after="0" w:line="360" w:lineRule="auto"/>
        <w:rPr>
          <w:rFonts w:ascii="Calibri" w:hAnsi="Calibri" w:cs="Calibri"/>
        </w:rPr>
      </w:pPr>
      <w:r w:rsidRPr="00277378">
        <w:rPr>
          <w:rFonts w:ascii="Calibri" w:hAnsi="Calibri" w:cs="Calibri"/>
        </w:rPr>
        <w:t xml:space="preserve">affirm the </w:t>
      </w:r>
      <w:r w:rsidR="006850EC" w:rsidRPr="00FA65A7">
        <w:rPr>
          <w:rFonts w:ascii="Calibri" w:hAnsi="Calibri" w:cs="Calibri"/>
        </w:rPr>
        <w:t xml:space="preserve">original </w:t>
      </w:r>
      <w:r w:rsidRPr="00FA65A7">
        <w:rPr>
          <w:rFonts w:ascii="Calibri" w:hAnsi="Calibri" w:cs="Calibri"/>
        </w:rPr>
        <w:t>d</w:t>
      </w:r>
      <w:r w:rsidRPr="00277378">
        <w:rPr>
          <w:rFonts w:ascii="Calibri" w:hAnsi="Calibri" w:cs="Calibri"/>
        </w:rPr>
        <w:t>ecision of QQI, or</w:t>
      </w:r>
    </w:p>
    <w:p w14:paraId="6A702EB2" w14:textId="0BB1ACE6" w:rsidR="00277378" w:rsidRPr="00277378" w:rsidRDefault="00277378" w:rsidP="00277378">
      <w:pPr>
        <w:numPr>
          <w:ilvl w:val="0"/>
          <w:numId w:val="33"/>
        </w:numPr>
        <w:spacing w:after="0" w:line="360" w:lineRule="auto"/>
        <w:rPr>
          <w:rFonts w:ascii="Calibri" w:hAnsi="Calibri" w:cs="Calibri"/>
        </w:rPr>
      </w:pPr>
      <w:r w:rsidRPr="00277378">
        <w:rPr>
          <w:rFonts w:ascii="Calibri" w:hAnsi="Calibri" w:cs="Calibri"/>
        </w:rPr>
        <w:t xml:space="preserve">quash the decision of QQI and direct QQI, for stated reasons, to reconsider its decision, as soon as practicable, and no later than </w:t>
      </w:r>
      <w:r w:rsidRPr="00277378">
        <w:rPr>
          <w:rFonts w:ascii="Calibri" w:hAnsi="Calibri" w:cs="Calibri"/>
          <w:b/>
          <w:bCs/>
        </w:rPr>
        <w:t>28 days</w:t>
      </w:r>
      <w:r w:rsidRPr="00277378">
        <w:rPr>
          <w:rFonts w:ascii="Calibri" w:hAnsi="Calibri" w:cs="Calibri"/>
        </w:rPr>
        <w:t xml:space="preserve"> following receipt of the direction of the Appeals Board.</w:t>
      </w:r>
    </w:p>
    <w:p w14:paraId="6CBC5886" w14:textId="0CC90A60" w:rsidR="00277378" w:rsidRPr="00277378" w:rsidRDefault="00277378" w:rsidP="00277378">
      <w:pPr>
        <w:spacing w:after="0" w:line="360" w:lineRule="auto"/>
        <w:rPr>
          <w:rFonts w:ascii="Calibri" w:hAnsi="Calibri" w:cs="Calibri"/>
        </w:rPr>
      </w:pPr>
    </w:p>
    <w:p w14:paraId="109D022C" w14:textId="45258A0B" w:rsidR="00277378" w:rsidRPr="00277378" w:rsidRDefault="00277378" w:rsidP="00277378">
      <w:pPr>
        <w:spacing w:after="0" w:line="360" w:lineRule="auto"/>
        <w:rPr>
          <w:rFonts w:ascii="Calibri" w:hAnsi="Calibri" w:cs="Calibri"/>
        </w:rPr>
      </w:pPr>
      <w:r w:rsidRPr="00277378">
        <w:rPr>
          <w:rFonts w:ascii="Calibri" w:hAnsi="Calibri" w:cs="Calibri"/>
        </w:rPr>
        <w:t>QQI shall comply with a direction given to it by an Appeals Board.</w:t>
      </w:r>
    </w:p>
    <w:p w14:paraId="7268FE44" w14:textId="179FC252" w:rsidR="00277378" w:rsidRPr="00277378" w:rsidRDefault="00277378" w:rsidP="00277378">
      <w:pPr>
        <w:spacing w:after="0" w:line="360" w:lineRule="auto"/>
        <w:rPr>
          <w:rFonts w:ascii="Calibri" w:hAnsi="Calibri" w:cs="Calibri"/>
          <w:lang w:val="en-US"/>
        </w:rPr>
      </w:pPr>
    </w:p>
    <w:p w14:paraId="40EF5DF4" w14:textId="44B00E81" w:rsidR="00277378" w:rsidRPr="00277378" w:rsidRDefault="00277378" w:rsidP="00277378">
      <w:pPr>
        <w:spacing w:after="0" w:line="360" w:lineRule="auto"/>
        <w:rPr>
          <w:rFonts w:ascii="Calibri" w:hAnsi="Calibri" w:cs="Calibri"/>
          <w:lang w:val="en-US"/>
        </w:rPr>
      </w:pPr>
      <w:r w:rsidRPr="00277378">
        <w:rPr>
          <w:rFonts w:ascii="Calibri" w:hAnsi="Calibri" w:cs="Calibri"/>
        </w:rPr>
        <w:t xml:space="preserve">The executive of QQI will notify the </w:t>
      </w:r>
      <w:r w:rsidR="00FA65A7">
        <w:rPr>
          <w:rFonts w:ascii="Calibri" w:hAnsi="Calibri" w:cs="Calibri"/>
        </w:rPr>
        <w:t>Board</w:t>
      </w:r>
      <w:r w:rsidRPr="00277378">
        <w:rPr>
          <w:rFonts w:ascii="Calibri" w:hAnsi="Calibri" w:cs="Calibri"/>
        </w:rPr>
        <w:t xml:space="preserve"> of the outcome of the appeal. The subsequent action of the executive will be dependent on the stated reasons for the quashing of the original decision by QQI and may include the appointment of a new panel of experts to review the provider application.</w:t>
      </w:r>
    </w:p>
    <w:p w14:paraId="39F43F2B" w14:textId="66EE752A" w:rsidR="00277378" w:rsidRPr="00277378" w:rsidRDefault="00277378" w:rsidP="00277378">
      <w:pPr>
        <w:spacing w:after="0" w:line="360" w:lineRule="auto"/>
        <w:rPr>
          <w:rFonts w:ascii="Calibri" w:hAnsi="Calibri" w:cs="Calibri"/>
        </w:rPr>
      </w:pPr>
    </w:p>
    <w:p w14:paraId="6A28332E" w14:textId="11435E8F" w:rsidR="00277378" w:rsidRPr="00277378" w:rsidRDefault="00277378" w:rsidP="000E2550">
      <w:pPr>
        <w:pStyle w:val="Heading3"/>
      </w:pPr>
      <w:r w:rsidRPr="00277378">
        <w:t>1</w:t>
      </w:r>
      <w:r w:rsidR="00F43F10">
        <w:t>1</w:t>
      </w:r>
      <w:r w:rsidR="00A16462">
        <w:t xml:space="preserve"> </w:t>
      </w:r>
      <w:r w:rsidRPr="00277378">
        <w:t>(b) Timeline for the determination of an appeal</w:t>
      </w:r>
    </w:p>
    <w:p w14:paraId="23404E65" w14:textId="4BE87AE2" w:rsidR="00277378" w:rsidRDefault="00277378" w:rsidP="00277378">
      <w:pPr>
        <w:spacing w:after="0" w:line="360" w:lineRule="auto"/>
        <w:rPr>
          <w:rFonts w:ascii="Calibri" w:hAnsi="Calibri" w:cs="Calibri"/>
        </w:rPr>
      </w:pPr>
      <w:r w:rsidRPr="00277378">
        <w:rPr>
          <w:rFonts w:ascii="Calibri" w:hAnsi="Calibri" w:cs="Calibri"/>
        </w:rPr>
        <w:t>An Appeals Board shall make its determination of an appeal,</w:t>
      </w:r>
    </w:p>
    <w:p w14:paraId="3D2CFEE5" w14:textId="77777777" w:rsidR="003F1E80" w:rsidRPr="00277378" w:rsidRDefault="003F1E80" w:rsidP="00277378">
      <w:pPr>
        <w:spacing w:after="0" w:line="360" w:lineRule="auto"/>
        <w:rPr>
          <w:rFonts w:ascii="Calibri" w:hAnsi="Calibri" w:cs="Calibri"/>
        </w:rPr>
      </w:pPr>
    </w:p>
    <w:p w14:paraId="750C34A2" w14:textId="30BEFD94" w:rsidR="00277378" w:rsidRPr="00277378" w:rsidRDefault="00277378" w:rsidP="00277378">
      <w:pPr>
        <w:numPr>
          <w:ilvl w:val="0"/>
          <w:numId w:val="34"/>
        </w:numPr>
        <w:spacing w:after="0" w:line="360" w:lineRule="auto"/>
        <w:rPr>
          <w:rFonts w:ascii="Calibri" w:hAnsi="Calibri" w:cs="Calibri"/>
        </w:rPr>
      </w:pPr>
      <w:r w:rsidRPr="00277378">
        <w:rPr>
          <w:rFonts w:ascii="Calibri" w:hAnsi="Calibri" w:cs="Calibri"/>
        </w:rPr>
        <w:t>within 28 days of the later of,</w:t>
      </w:r>
    </w:p>
    <w:p w14:paraId="704C10AD" w14:textId="2A12E990" w:rsidR="00277378" w:rsidRPr="00277378" w:rsidRDefault="00277378" w:rsidP="00A16462">
      <w:pPr>
        <w:numPr>
          <w:ilvl w:val="0"/>
          <w:numId w:val="35"/>
        </w:numPr>
        <w:tabs>
          <w:tab w:val="clear" w:pos="720"/>
          <w:tab w:val="num" w:pos="1418"/>
        </w:tabs>
        <w:spacing w:after="0" w:line="360" w:lineRule="auto"/>
        <w:ind w:left="1418" w:hanging="284"/>
        <w:rPr>
          <w:rFonts w:ascii="Calibri" w:hAnsi="Calibri" w:cs="Calibri"/>
        </w:rPr>
      </w:pPr>
      <w:r w:rsidRPr="00277378">
        <w:rPr>
          <w:rFonts w:ascii="Calibri" w:hAnsi="Calibri" w:cs="Calibri"/>
        </w:rPr>
        <w:t>the date of the establishment of the Appeals Board where no additional information or documentation is required by the Appeals Board, or</w:t>
      </w:r>
    </w:p>
    <w:p w14:paraId="55FCA8EB" w14:textId="04FBC059" w:rsidR="00D236DE" w:rsidRPr="005F393A" w:rsidRDefault="00277378" w:rsidP="00D236DE">
      <w:pPr>
        <w:numPr>
          <w:ilvl w:val="0"/>
          <w:numId w:val="36"/>
        </w:numPr>
        <w:tabs>
          <w:tab w:val="clear" w:pos="720"/>
          <w:tab w:val="num" w:pos="1418"/>
        </w:tabs>
        <w:spacing w:after="0" w:line="360" w:lineRule="auto"/>
        <w:ind w:left="1418" w:hanging="284"/>
        <w:rPr>
          <w:rFonts w:ascii="Calibri" w:hAnsi="Calibri" w:cs="Calibri"/>
        </w:rPr>
      </w:pPr>
      <w:r w:rsidRPr="00277378">
        <w:rPr>
          <w:rFonts w:ascii="Calibri" w:hAnsi="Calibri" w:cs="Calibri"/>
        </w:rPr>
        <w:t>the date of the receipt by the Appeals board of the additional information or documentation requested by the Appeals Board, or</w:t>
      </w:r>
    </w:p>
    <w:p w14:paraId="03F161D7" w14:textId="77777777" w:rsidR="00D236DE" w:rsidRPr="00277378" w:rsidRDefault="00D236DE" w:rsidP="00D236DE">
      <w:pPr>
        <w:tabs>
          <w:tab w:val="num" w:pos="1418"/>
        </w:tabs>
        <w:spacing w:after="0" w:line="360" w:lineRule="auto"/>
        <w:rPr>
          <w:rFonts w:ascii="Calibri" w:hAnsi="Calibri" w:cs="Calibri"/>
        </w:rPr>
      </w:pPr>
    </w:p>
    <w:p w14:paraId="020EF74D" w14:textId="0FD7C02D" w:rsidR="00277378" w:rsidRPr="00277378" w:rsidRDefault="00277378" w:rsidP="00A16462">
      <w:pPr>
        <w:numPr>
          <w:ilvl w:val="0"/>
          <w:numId w:val="37"/>
        </w:numPr>
        <w:tabs>
          <w:tab w:val="clear" w:pos="720"/>
          <w:tab w:val="num" w:pos="1418"/>
        </w:tabs>
        <w:spacing w:after="0" w:line="360" w:lineRule="auto"/>
        <w:ind w:left="1418" w:hanging="284"/>
        <w:rPr>
          <w:rFonts w:ascii="Calibri" w:hAnsi="Calibri" w:cs="Calibri"/>
        </w:rPr>
      </w:pPr>
      <w:r w:rsidRPr="00277378">
        <w:rPr>
          <w:rFonts w:ascii="Calibri" w:hAnsi="Calibri" w:cs="Calibri"/>
        </w:rPr>
        <w:t>the day following the last day specified for the receipt of the additional information or documentation requested by the Appeals Board where no additional documentation or information is supplied.</w:t>
      </w:r>
    </w:p>
    <w:p w14:paraId="13320544" w14:textId="0863F74D" w:rsidR="00277378" w:rsidRPr="00277378" w:rsidRDefault="00277378" w:rsidP="00277378">
      <w:pPr>
        <w:spacing w:after="0" w:line="360" w:lineRule="auto"/>
        <w:rPr>
          <w:rFonts w:ascii="Calibri" w:hAnsi="Calibri" w:cs="Calibri"/>
        </w:rPr>
      </w:pPr>
    </w:p>
    <w:p w14:paraId="0100AF57" w14:textId="7E12E8DC" w:rsidR="00277378" w:rsidRPr="00277378" w:rsidRDefault="00277378" w:rsidP="00277378">
      <w:pPr>
        <w:spacing w:after="0" w:line="360" w:lineRule="auto"/>
        <w:rPr>
          <w:rFonts w:ascii="Calibri" w:hAnsi="Calibri" w:cs="Calibri"/>
        </w:rPr>
      </w:pPr>
      <w:r w:rsidRPr="00277378">
        <w:rPr>
          <w:rFonts w:ascii="Calibri" w:hAnsi="Calibri" w:cs="Calibri"/>
        </w:rPr>
        <w:t xml:space="preserve">The chairperson of the Appeals Board shall notify all parties to the appeal of its determination </w:t>
      </w:r>
      <w:r w:rsidRPr="00277378">
        <w:rPr>
          <w:rFonts w:ascii="Calibri" w:hAnsi="Calibri" w:cs="Calibri"/>
          <w:b/>
          <w:bCs/>
        </w:rPr>
        <w:t>within 7 days</w:t>
      </w:r>
      <w:r w:rsidRPr="00277378">
        <w:rPr>
          <w:rFonts w:ascii="Calibri" w:hAnsi="Calibri" w:cs="Calibri"/>
        </w:rPr>
        <w:t xml:space="preserve"> of its determination being made.</w:t>
      </w:r>
    </w:p>
    <w:p w14:paraId="5383D643" w14:textId="77777777" w:rsidR="00D236DE" w:rsidRDefault="00D236DE" w:rsidP="00277378">
      <w:pPr>
        <w:spacing w:after="0" w:line="360" w:lineRule="auto"/>
        <w:rPr>
          <w:rFonts w:ascii="Calibri" w:hAnsi="Calibri" w:cs="Calibri"/>
        </w:rPr>
      </w:pPr>
    </w:p>
    <w:p w14:paraId="2275F8D2" w14:textId="5E433637" w:rsidR="00277378" w:rsidRPr="0029225A" w:rsidRDefault="00277378" w:rsidP="00277378">
      <w:pPr>
        <w:spacing w:after="0" w:line="360" w:lineRule="auto"/>
        <w:rPr>
          <w:rFonts w:ascii="Calibri" w:hAnsi="Calibri" w:cs="Calibri"/>
        </w:rPr>
      </w:pPr>
      <w:r w:rsidRPr="00277378">
        <w:rPr>
          <w:rFonts w:ascii="Calibri" w:hAnsi="Calibri" w:cs="Calibri"/>
        </w:rPr>
        <w:t>There is no appeal from, or review of, the decision of the Appeals Board under the Qualifications and Quality Assurance (Education and Training) Act 2012 (Appeals)</w:t>
      </w:r>
      <w:r w:rsidR="0029225A">
        <w:rPr>
          <w:rFonts w:ascii="Calibri" w:hAnsi="Calibri" w:cs="Calibri"/>
        </w:rPr>
        <w:t xml:space="preserve"> Regulations 2025 </w:t>
      </w:r>
      <w:r w:rsidR="0029225A" w:rsidRPr="0029225A">
        <w:rPr>
          <w:rFonts w:ascii="Calibri" w:hAnsi="Calibri" w:cs="Calibri"/>
        </w:rPr>
        <w:t>(S.I. No. 545 of 2025).</w:t>
      </w:r>
      <w:r w:rsidRPr="0029225A">
        <w:rPr>
          <w:rFonts w:ascii="Calibri" w:hAnsi="Calibri" w:cs="Calibri"/>
        </w:rPr>
        <w:t xml:space="preserve"> </w:t>
      </w:r>
    </w:p>
    <w:p w14:paraId="22D74D9F" w14:textId="6F8F3F1A" w:rsidR="00277378" w:rsidRDefault="00277378" w:rsidP="00277378">
      <w:pPr>
        <w:spacing w:after="0" w:line="360" w:lineRule="auto"/>
        <w:rPr>
          <w:rFonts w:ascii="Calibri" w:hAnsi="Calibri" w:cs="Calibri"/>
        </w:rPr>
      </w:pPr>
    </w:p>
    <w:p w14:paraId="0E17728B" w14:textId="77777777" w:rsidR="00380DE3" w:rsidRPr="00277378" w:rsidRDefault="00380DE3" w:rsidP="00277378">
      <w:pPr>
        <w:spacing w:after="0" w:line="360" w:lineRule="auto"/>
        <w:rPr>
          <w:rFonts w:ascii="Calibri" w:hAnsi="Calibri" w:cs="Calibri"/>
        </w:rPr>
      </w:pPr>
    </w:p>
    <w:p w14:paraId="38C986DF" w14:textId="1B73836A" w:rsidR="00277378" w:rsidRPr="00277378" w:rsidRDefault="00277378" w:rsidP="00F2799A">
      <w:pPr>
        <w:pStyle w:val="Heading2"/>
        <w:numPr>
          <w:ilvl w:val="0"/>
          <w:numId w:val="50"/>
        </w:numPr>
      </w:pPr>
      <w:r w:rsidRPr="00277378">
        <w:t>Sending Documents relating to an Appeal</w:t>
      </w:r>
    </w:p>
    <w:p w14:paraId="2647DA63" w14:textId="3985409E" w:rsidR="00277378" w:rsidRPr="00277378" w:rsidRDefault="00277378" w:rsidP="00277378">
      <w:pPr>
        <w:spacing w:after="0" w:line="360" w:lineRule="auto"/>
        <w:rPr>
          <w:rFonts w:ascii="Calibri" w:hAnsi="Calibri" w:cs="Calibri"/>
        </w:rPr>
      </w:pPr>
      <w:r w:rsidRPr="00277378">
        <w:rPr>
          <w:rFonts w:ascii="Calibri" w:hAnsi="Calibri" w:cs="Calibri"/>
        </w:rPr>
        <w:t>The Appeals Board will send all correspondence for the provider in relation to the appeal to the email address provided in the Notice of Appeal.</w:t>
      </w:r>
    </w:p>
    <w:p w14:paraId="2D91E122" w14:textId="480CAF56" w:rsidR="00277378" w:rsidRPr="00277378" w:rsidRDefault="00277378" w:rsidP="00277378">
      <w:pPr>
        <w:spacing w:after="0" w:line="360" w:lineRule="auto"/>
        <w:rPr>
          <w:rFonts w:ascii="Calibri" w:hAnsi="Calibri" w:cs="Calibri"/>
        </w:rPr>
      </w:pPr>
    </w:p>
    <w:p w14:paraId="50768EAC" w14:textId="09BD534E" w:rsidR="00277378" w:rsidRPr="00277378" w:rsidRDefault="00277378" w:rsidP="00277378">
      <w:pPr>
        <w:spacing w:after="0" w:line="360" w:lineRule="auto"/>
        <w:rPr>
          <w:rFonts w:ascii="Calibri" w:hAnsi="Calibri" w:cs="Calibri"/>
        </w:rPr>
      </w:pPr>
      <w:r w:rsidRPr="00277378">
        <w:rPr>
          <w:rFonts w:ascii="Calibri" w:hAnsi="Calibri" w:cs="Calibri"/>
        </w:rPr>
        <w:t xml:space="preserve">The provider should send all correspondence in respect of the appeal to </w:t>
      </w:r>
      <w:hyperlink r:id="rId10" w:tgtFrame="_blank" w:history="1">
        <w:r w:rsidRPr="00277378">
          <w:rPr>
            <w:rStyle w:val="Hyperlink"/>
            <w:rFonts w:ascii="Calibri" w:hAnsi="Calibri" w:cs="Calibri"/>
          </w:rPr>
          <w:t>appeals@qqi.ie</w:t>
        </w:r>
      </w:hyperlink>
      <w:r>
        <w:rPr>
          <w:rFonts w:ascii="Calibri" w:hAnsi="Calibri" w:cs="Calibri"/>
        </w:rPr>
        <w:t>.</w:t>
      </w:r>
    </w:p>
    <w:p w14:paraId="6F4C3499" w14:textId="3F31948D" w:rsidR="00277378" w:rsidRPr="00277378" w:rsidRDefault="00277378" w:rsidP="00277378">
      <w:pPr>
        <w:spacing w:after="0" w:line="360" w:lineRule="auto"/>
        <w:rPr>
          <w:rFonts w:ascii="Calibri" w:hAnsi="Calibri" w:cs="Calibri"/>
        </w:rPr>
      </w:pPr>
    </w:p>
    <w:p w14:paraId="598AC2CC" w14:textId="0339214C" w:rsidR="00277378" w:rsidRPr="00277378" w:rsidRDefault="00AF7983" w:rsidP="00277378">
      <w:pPr>
        <w:spacing w:after="0" w:line="360" w:lineRule="auto"/>
        <w:rPr>
          <w:rFonts w:ascii="Calibri" w:hAnsi="Calibri" w:cs="Calibri"/>
        </w:rPr>
      </w:pPr>
      <w:r>
        <w:rPr>
          <w:rFonts w:ascii="Calibri" w:hAnsi="Calibri" w:cs="Calibri"/>
        </w:rPr>
        <w:lastRenderedPageBreak/>
        <w:br/>
      </w:r>
      <w:r w:rsidR="00277378" w:rsidRPr="00277378">
        <w:rPr>
          <w:rFonts w:ascii="Calibri" w:hAnsi="Calibri" w:cs="Calibri"/>
        </w:rPr>
        <w:t xml:space="preserve">As noted at no. </w:t>
      </w:r>
      <w:r w:rsidR="0028718B">
        <w:rPr>
          <w:rFonts w:ascii="Calibri" w:hAnsi="Calibri" w:cs="Calibri"/>
        </w:rPr>
        <w:t>6</w:t>
      </w:r>
      <w:r w:rsidR="00277378" w:rsidRPr="00277378">
        <w:rPr>
          <w:rFonts w:ascii="Calibri" w:hAnsi="Calibri" w:cs="Calibri"/>
        </w:rPr>
        <w:t xml:space="preserve"> above, a reference number will be issued with the confirmation of receipt of a Notice of Appeal. This should be used in the subject line in all further correspondence related to the appeal.</w:t>
      </w:r>
    </w:p>
    <w:p w14:paraId="3B5FF7A2" w14:textId="4650905A" w:rsidR="00277378" w:rsidRDefault="00277378" w:rsidP="00277378">
      <w:pPr>
        <w:spacing w:after="0" w:line="360" w:lineRule="auto"/>
        <w:rPr>
          <w:rFonts w:ascii="Calibri" w:hAnsi="Calibri" w:cs="Calibri"/>
        </w:rPr>
      </w:pPr>
    </w:p>
    <w:p w14:paraId="5D4D5704" w14:textId="77777777" w:rsidR="00380DE3" w:rsidRPr="00277378" w:rsidRDefault="00380DE3" w:rsidP="00277378">
      <w:pPr>
        <w:spacing w:after="0" w:line="360" w:lineRule="auto"/>
        <w:rPr>
          <w:rFonts w:ascii="Calibri" w:hAnsi="Calibri" w:cs="Calibri"/>
        </w:rPr>
      </w:pPr>
    </w:p>
    <w:p w14:paraId="6BABCE6D" w14:textId="7A587AD6" w:rsidR="00277378" w:rsidRPr="00277378" w:rsidRDefault="00277378" w:rsidP="00F2799A">
      <w:pPr>
        <w:pStyle w:val="Heading2"/>
        <w:numPr>
          <w:ilvl w:val="0"/>
          <w:numId w:val="50"/>
        </w:numPr>
      </w:pPr>
      <w:r w:rsidRPr="00277378">
        <w:t>Conflict of Interest and Confidentiality</w:t>
      </w:r>
    </w:p>
    <w:p w14:paraId="391B1DDD" w14:textId="2F6D67D8" w:rsidR="00277378" w:rsidRPr="00277378" w:rsidRDefault="00277378" w:rsidP="00277378">
      <w:pPr>
        <w:spacing w:after="0" w:line="360" w:lineRule="auto"/>
        <w:rPr>
          <w:rFonts w:ascii="Calibri" w:hAnsi="Calibri" w:cs="Calibri"/>
        </w:rPr>
      </w:pPr>
      <w:r w:rsidRPr="00277378">
        <w:rPr>
          <w:rFonts w:ascii="Calibri" w:hAnsi="Calibri" w:cs="Calibri"/>
        </w:rPr>
        <w:t>A member of an Appeals Board will have had no prior involvement with the issues in an appeal where such an involvement might, or might be perceived to, involve a conflict of interest or to compromise her/his ability to consider the appeal in a fair and objective manner. If such a situation arises, the member must bring it to the attention of the chairperson of the Appeals Panel who will determine the issue. The decision of the chairperson shall be final.</w:t>
      </w:r>
    </w:p>
    <w:p w14:paraId="3AFF2D83" w14:textId="77777777" w:rsidR="003F1E80" w:rsidRDefault="003F1E80" w:rsidP="00277378">
      <w:pPr>
        <w:spacing w:after="0" w:line="360" w:lineRule="auto"/>
        <w:rPr>
          <w:rFonts w:ascii="Calibri" w:hAnsi="Calibri" w:cs="Calibri"/>
        </w:rPr>
      </w:pPr>
    </w:p>
    <w:p w14:paraId="4B4D3A0A" w14:textId="023B60DA" w:rsidR="00277378" w:rsidRPr="00277378" w:rsidRDefault="00277378" w:rsidP="00277378">
      <w:pPr>
        <w:spacing w:after="0" w:line="360" w:lineRule="auto"/>
        <w:rPr>
          <w:rFonts w:ascii="Calibri" w:hAnsi="Calibri" w:cs="Calibri"/>
        </w:rPr>
      </w:pPr>
      <w:r w:rsidRPr="00277378">
        <w:rPr>
          <w:rFonts w:ascii="Calibri" w:hAnsi="Calibri" w:cs="Calibri"/>
        </w:rPr>
        <w:t>Members of the Appeals Panel must always maintain the confidentiality of information obtained in the course of the work of the Appeals Panel, including during and after an appeal process.</w:t>
      </w:r>
    </w:p>
    <w:p w14:paraId="6008E9CA" w14:textId="77777777" w:rsidR="00277378" w:rsidRDefault="00277378" w:rsidP="00277378">
      <w:pPr>
        <w:spacing w:after="0" w:line="360" w:lineRule="auto"/>
        <w:rPr>
          <w:rFonts w:ascii="Calibri" w:hAnsi="Calibri" w:cs="Calibri"/>
        </w:rPr>
      </w:pPr>
    </w:p>
    <w:p w14:paraId="34A51620" w14:textId="77777777" w:rsidR="00575BBD" w:rsidRDefault="00575BBD" w:rsidP="00277378">
      <w:pPr>
        <w:spacing w:after="0" w:line="360" w:lineRule="auto"/>
        <w:rPr>
          <w:rFonts w:ascii="Calibri" w:hAnsi="Calibri" w:cs="Calibri"/>
        </w:rPr>
      </w:pPr>
    </w:p>
    <w:p w14:paraId="78B261A1" w14:textId="593B2A07" w:rsidR="00277378" w:rsidRPr="00277378" w:rsidRDefault="00277378" w:rsidP="00F2799A">
      <w:pPr>
        <w:pStyle w:val="Heading2"/>
        <w:numPr>
          <w:ilvl w:val="0"/>
          <w:numId w:val="50"/>
        </w:numPr>
      </w:pPr>
      <w:r w:rsidRPr="00277378">
        <w:t>The Secretariat</w:t>
      </w:r>
    </w:p>
    <w:p w14:paraId="6E5848B5" w14:textId="4DC8405C" w:rsidR="00277378" w:rsidRPr="00277378" w:rsidRDefault="00277378" w:rsidP="00277378">
      <w:pPr>
        <w:spacing w:after="0" w:line="360" w:lineRule="auto"/>
        <w:rPr>
          <w:rFonts w:ascii="Calibri" w:hAnsi="Calibri" w:cs="Calibri"/>
        </w:rPr>
      </w:pPr>
      <w:r w:rsidRPr="00277378">
        <w:rPr>
          <w:rFonts w:ascii="Calibri" w:hAnsi="Calibri" w:cs="Calibri"/>
        </w:rPr>
        <w:t xml:space="preserve">Clarification in respect of the Appeals can be addressed to the secretariat of the Appeals panel at </w:t>
      </w:r>
      <w:hyperlink r:id="rId11" w:tgtFrame="_blank" w:history="1">
        <w:r w:rsidRPr="00277378">
          <w:rPr>
            <w:rStyle w:val="Hyperlink"/>
            <w:rFonts w:ascii="Calibri" w:hAnsi="Calibri" w:cs="Calibri"/>
          </w:rPr>
          <w:t>appeals@qqi.ie</w:t>
        </w:r>
      </w:hyperlink>
    </w:p>
    <w:p w14:paraId="4BEA4542" w14:textId="23BF0D0A" w:rsidR="00277378" w:rsidRDefault="00277378" w:rsidP="00277378">
      <w:pPr>
        <w:spacing w:after="0" w:line="360" w:lineRule="auto"/>
        <w:rPr>
          <w:rFonts w:ascii="Calibri" w:hAnsi="Calibri" w:cs="Calibri"/>
        </w:rPr>
      </w:pPr>
    </w:p>
    <w:p w14:paraId="1F5F9A08" w14:textId="77777777" w:rsidR="00380DE3" w:rsidRPr="00277378" w:rsidRDefault="00380DE3" w:rsidP="00277378">
      <w:pPr>
        <w:spacing w:after="0" w:line="360" w:lineRule="auto"/>
        <w:rPr>
          <w:rFonts w:ascii="Calibri" w:hAnsi="Calibri" w:cs="Calibri"/>
        </w:rPr>
      </w:pPr>
    </w:p>
    <w:p w14:paraId="5FFD6AF3" w14:textId="77777777" w:rsidR="00277378" w:rsidRPr="00843651" w:rsidRDefault="00277378" w:rsidP="00F2799A">
      <w:pPr>
        <w:pStyle w:val="Heading2"/>
        <w:numPr>
          <w:ilvl w:val="0"/>
          <w:numId w:val="50"/>
        </w:numPr>
      </w:pPr>
      <w:r w:rsidRPr="00277378">
        <w:t>Applicable Date</w:t>
      </w:r>
    </w:p>
    <w:p w14:paraId="5ECDE90B" w14:textId="77C2AB38" w:rsidR="00277378" w:rsidRPr="00277378" w:rsidRDefault="00277378" w:rsidP="00843651">
      <w:pPr>
        <w:spacing w:after="0" w:line="360" w:lineRule="auto"/>
        <w:rPr>
          <w:rFonts w:ascii="Calibri" w:hAnsi="Calibri" w:cs="Calibri"/>
        </w:rPr>
      </w:pPr>
      <w:r w:rsidRPr="00277378">
        <w:rPr>
          <w:rFonts w:ascii="Calibri" w:hAnsi="Calibri" w:cs="Calibri"/>
        </w:rPr>
        <w:t xml:space="preserve">The procedures outlined in this document became effective on </w:t>
      </w:r>
      <w:r w:rsidR="0029225A">
        <w:rPr>
          <w:rFonts w:ascii="Calibri" w:hAnsi="Calibri" w:cs="Calibri"/>
        </w:rPr>
        <w:t>21</w:t>
      </w:r>
      <w:r w:rsidR="0029225A" w:rsidRPr="0029225A">
        <w:rPr>
          <w:rFonts w:ascii="Calibri" w:hAnsi="Calibri" w:cs="Calibri"/>
          <w:vertAlign w:val="superscript"/>
        </w:rPr>
        <w:t>st</w:t>
      </w:r>
      <w:r w:rsidR="0029225A">
        <w:rPr>
          <w:rFonts w:ascii="Calibri" w:hAnsi="Calibri" w:cs="Calibri"/>
        </w:rPr>
        <w:t xml:space="preserve"> November 2025</w:t>
      </w:r>
      <w:r w:rsidRPr="00277378">
        <w:rPr>
          <w:rFonts w:ascii="Calibri" w:hAnsi="Calibri" w:cs="Calibri"/>
        </w:rPr>
        <w:t xml:space="preserve"> and will apply to any appeal lodged after this date.</w:t>
      </w:r>
    </w:p>
    <w:p w14:paraId="1C722E21" w14:textId="52451216" w:rsidR="00277378" w:rsidRPr="00277378" w:rsidRDefault="00277378" w:rsidP="00277378">
      <w:pPr>
        <w:spacing w:after="0" w:line="360" w:lineRule="auto"/>
        <w:rPr>
          <w:rFonts w:ascii="Calibri" w:hAnsi="Calibri" w:cs="Calibri"/>
        </w:rPr>
      </w:pPr>
    </w:p>
    <w:p w14:paraId="591EBAC9" w14:textId="77777777" w:rsidR="00277378" w:rsidRDefault="00277378">
      <w:pPr>
        <w:rPr>
          <w:rFonts w:ascii="Calibri" w:hAnsi="Calibri" w:cs="Calibri"/>
          <w:b/>
          <w:bCs/>
        </w:rPr>
      </w:pPr>
      <w:r>
        <w:rPr>
          <w:rFonts w:ascii="Calibri" w:hAnsi="Calibri" w:cs="Calibri"/>
          <w:b/>
          <w:bCs/>
        </w:rPr>
        <w:br w:type="page"/>
      </w:r>
    </w:p>
    <w:p w14:paraId="63606760" w14:textId="1DDD51B5" w:rsidR="00277378" w:rsidRDefault="00024BFA" w:rsidP="00F2799A">
      <w:pPr>
        <w:pStyle w:val="Heading1"/>
      </w:pPr>
      <w:r>
        <w:lastRenderedPageBreak/>
        <w:br/>
      </w:r>
      <w:r w:rsidR="00277378" w:rsidRPr="00277378">
        <w:t>Appendix 1</w:t>
      </w:r>
    </w:p>
    <w:p w14:paraId="4DDFBAF7" w14:textId="77777777" w:rsidR="00277378" w:rsidRPr="00277378" w:rsidRDefault="00277378" w:rsidP="00277378">
      <w:pPr>
        <w:spacing w:after="0" w:line="360" w:lineRule="auto"/>
        <w:rPr>
          <w:rFonts w:ascii="Calibri" w:hAnsi="Calibri" w:cs="Calibri"/>
        </w:rPr>
      </w:pPr>
    </w:p>
    <w:p w14:paraId="046AC158" w14:textId="1B1477F7" w:rsidR="00277378" w:rsidRPr="00277378" w:rsidRDefault="00277378" w:rsidP="00277378">
      <w:pPr>
        <w:spacing w:after="0" w:line="360" w:lineRule="auto"/>
        <w:rPr>
          <w:rFonts w:ascii="Calibri" w:hAnsi="Calibri" w:cs="Calibri"/>
        </w:rPr>
      </w:pPr>
      <w:r w:rsidRPr="00277378">
        <w:rPr>
          <w:rFonts w:ascii="Calibri" w:hAnsi="Calibri" w:cs="Calibri"/>
          <w:b/>
          <w:bCs/>
        </w:rPr>
        <w:t>Actions subject to an Appeal under the 2012 Act</w:t>
      </w:r>
    </w:p>
    <w:p w14:paraId="0E87FCED" w14:textId="7B4AF739" w:rsidR="00277378" w:rsidRPr="00277378" w:rsidRDefault="00277378" w:rsidP="00277378">
      <w:pPr>
        <w:spacing w:after="0" w:line="360" w:lineRule="auto"/>
        <w:rPr>
          <w:rFonts w:ascii="Calibri" w:hAnsi="Calibri" w:cs="Calibri"/>
        </w:rPr>
      </w:pPr>
    </w:p>
    <w:tbl>
      <w:tblPr>
        <w:tblW w:w="8175"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2070"/>
        <w:gridCol w:w="5295"/>
      </w:tblGrid>
      <w:tr w:rsidR="00277378" w:rsidRPr="00277378" w14:paraId="7542FF7F"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11FECD2B" w14:textId="46883C17" w:rsidR="00277378" w:rsidRPr="00277378" w:rsidRDefault="00277378" w:rsidP="00843651">
            <w:pPr>
              <w:spacing w:before="120" w:after="120" w:line="240" w:lineRule="auto"/>
              <w:rPr>
                <w:rFonts w:ascii="Calibri" w:hAnsi="Calibri" w:cs="Calibri"/>
              </w:rPr>
            </w:pPr>
          </w:p>
        </w:tc>
        <w:tc>
          <w:tcPr>
            <w:tcW w:w="2070" w:type="dxa"/>
            <w:tcBorders>
              <w:top w:val="single" w:sz="6" w:space="0" w:color="auto"/>
              <w:left w:val="single" w:sz="6" w:space="0" w:color="auto"/>
              <w:bottom w:val="single" w:sz="6" w:space="0" w:color="auto"/>
              <w:right w:val="single" w:sz="6" w:space="0" w:color="auto"/>
            </w:tcBorders>
            <w:hideMark/>
          </w:tcPr>
          <w:p w14:paraId="77119F84" w14:textId="05FB4444" w:rsidR="00277378" w:rsidRPr="00277378" w:rsidRDefault="00277378" w:rsidP="00843651">
            <w:pPr>
              <w:spacing w:before="120" w:after="120" w:line="240" w:lineRule="auto"/>
              <w:rPr>
                <w:rFonts w:ascii="Calibri" w:hAnsi="Calibri" w:cs="Calibri"/>
              </w:rPr>
            </w:pPr>
            <w:r w:rsidRPr="00277378">
              <w:rPr>
                <w:rFonts w:ascii="Calibri" w:hAnsi="Calibri" w:cs="Calibri"/>
                <w:b/>
                <w:bCs/>
                <w:i/>
                <w:iCs/>
              </w:rPr>
              <w:t>Legislation</w:t>
            </w:r>
          </w:p>
        </w:tc>
        <w:tc>
          <w:tcPr>
            <w:tcW w:w="5295" w:type="dxa"/>
            <w:tcBorders>
              <w:top w:val="single" w:sz="6" w:space="0" w:color="auto"/>
              <w:left w:val="single" w:sz="6" w:space="0" w:color="auto"/>
              <w:bottom w:val="single" w:sz="6" w:space="0" w:color="auto"/>
              <w:right w:val="single" w:sz="6" w:space="0" w:color="auto"/>
            </w:tcBorders>
            <w:hideMark/>
          </w:tcPr>
          <w:p w14:paraId="7A21944B" w14:textId="1376903D" w:rsidR="00277378" w:rsidRPr="00277378" w:rsidRDefault="00277378" w:rsidP="00843651">
            <w:pPr>
              <w:spacing w:before="120" w:after="120" w:line="240" w:lineRule="auto"/>
              <w:rPr>
                <w:rFonts w:ascii="Calibri" w:hAnsi="Calibri" w:cs="Calibri"/>
              </w:rPr>
            </w:pPr>
            <w:r w:rsidRPr="00277378">
              <w:rPr>
                <w:rFonts w:ascii="Calibri" w:hAnsi="Calibri" w:cs="Calibri"/>
                <w:b/>
                <w:bCs/>
                <w:i/>
                <w:iCs/>
              </w:rPr>
              <w:t xml:space="preserve">Action subject to </w:t>
            </w:r>
            <w:proofErr w:type="gramStart"/>
            <w:r w:rsidRPr="00277378">
              <w:rPr>
                <w:rFonts w:ascii="Calibri" w:hAnsi="Calibri" w:cs="Calibri"/>
                <w:b/>
                <w:bCs/>
                <w:i/>
                <w:iCs/>
              </w:rPr>
              <w:t>Appeal</w:t>
            </w:r>
            <w:proofErr w:type="gramEnd"/>
          </w:p>
        </w:tc>
      </w:tr>
      <w:tr w:rsidR="00277378" w:rsidRPr="00277378" w14:paraId="46BA9D16"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2650ADE3" w14:textId="73762694" w:rsidR="00277378" w:rsidRPr="00277378" w:rsidRDefault="00277378" w:rsidP="00843651">
            <w:pPr>
              <w:spacing w:before="120" w:after="120" w:line="240" w:lineRule="auto"/>
              <w:rPr>
                <w:rFonts w:ascii="Calibri" w:hAnsi="Calibri" w:cs="Calibri"/>
              </w:rPr>
            </w:pPr>
            <w:r w:rsidRPr="00277378">
              <w:rPr>
                <w:rFonts w:ascii="Calibri" w:hAnsi="Calibri" w:cs="Calibri"/>
              </w:rPr>
              <w:t>1</w:t>
            </w:r>
          </w:p>
        </w:tc>
        <w:tc>
          <w:tcPr>
            <w:tcW w:w="2070" w:type="dxa"/>
            <w:tcBorders>
              <w:top w:val="single" w:sz="6" w:space="0" w:color="auto"/>
              <w:left w:val="single" w:sz="6" w:space="0" w:color="auto"/>
              <w:bottom w:val="single" w:sz="6" w:space="0" w:color="auto"/>
              <w:right w:val="single" w:sz="6" w:space="0" w:color="auto"/>
            </w:tcBorders>
            <w:hideMark/>
          </w:tcPr>
          <w:p w14:paraId="002BB5F6" w14:textId="4EF491B1" w:rsidR="00277378" w:rsidRPr="00277378" w:rsidRDefault="00277378" w:rsidP="00843651">
            <w:pPr>
              <w:spacing w:before="120" w:after="120" w:line="240" w:lineRule="auto"/>
              <w:rPr>
                <w:rFonts w:ascii="Calibri" w:hAnsi="Calibri" w:cs="Calibri"/>
              </w:rPr>
            </w:pPr>
            <w:r w:rsidRPr="00277378">
              <w:rPr>
                <w:rFonts w:ascii="Calibri" w:hAnsi="Calibri" w:cs="Calibri"/>
              </w:rPr>
              <w:t>Section 31(5)</w:t>
            </w:r>
          </w:p>
        </w:tc>
        <w:tc>
          <w:tcPr>
            <w:tcW w:w="5295" w:type="dxa"/>
            <w:tcBorders>
              <w:top w:val="single" w:sz="6" w:space="0" w:color="auto"/>
              <w:left w:val="single" w:sz="6" w:space="0" w:color="auto"/>
              <w:bottom w:val="single" w:sz="6" w:space="0" w:color="auto"/>
              <w:right w:val="single" w:sz="6" w:space="0" w:color="auto"/>
            </w:tcBorders>
            <w:hideMark/>
          </w:tcPr>
          <w:p w14:paraId="27F03F56" w14:textId="745C7330" w:rsidR="00277378" w:rsidRPr="00277378" w:rsidRDefault="00277378" w:rsidP="00843651">
            <w:pPr>
              <w:spacing w:before="120" w:after="120" w:line="240" w:lineRule="auto"/>
              <w:rPr>
                <w:rFonts w:ascii="Calibri" w:hAnsi="Calibri" w:cs="Calibri"/>
              </w:rPr>
            </w:pPr>
            <w:r w:rsidRPr="00277378">
              <w:rPr>
                <w:rFonts w:ascii="Calibri" w:hAnsi="Calibri" w:cs="Calibri"/>
              </w:rPr>
              <w:t>Refusal to approve proposed quality assurance procedures</w:t>
            </w:r>
          </w:p>
        </w:tc>
      </w:tr>
      <w:tr w:rsidR="00277378" w:rsidRPr="00277378" w14:paraId="6A540166"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00292ADD" w14:textId="16B2EF02" w:rsidR="00277378" w:rsidRPr="00277378" w:rsidRDefault="00277378" w:rsidP="00843651">
            <w:pPr>
              <w:spacing w:before="120" w:after="120" w:line="240" w:lineRule="auto"/>
              <w:rPr>
                <w:rFonts w:ascii="Calibri" w:hAnsi="Calibri" w:cs="Calibri"/>
              </w:rPr>
            </w:pPr>
            <w:r w:rsidRPr="00277378">
              <w:rPr>
                <w:rFonts w:ascii="Calibri" w:hAnsi="Calibri" w:cs="Calibri"/>
              </w:rPr>
              <w:t>2</w:t>
            </w:r>
          </w:p>
        </w:tc>
        <w:tc>
          <w:tcPr>
            <w:tcW w:w="2070" w:type="dxa"/>
            <w:tcBorders>
              <w:top w:val="single" w:sz="6" w:space="0" w:color="auto"/>
              <w:left w:val="single" w:sz="6" w:space="0" w:color="auto"/>
              <w:bottom w:val="single" w:sz="6" w:space="0" w:color="auto"/>
              <w:right w:val="single" w:sz="6" w:space="0" w:color="auto"/>
            </w:tcBorders>
            <w:hideMark/>
          </w:tcPr>
          <w:p w14:paraId="465E19E8" w14:textId="178612D6" w:rsidR="00277378" w:rsidRPr="00277378" w:rsidRDefault="00277378" w:rsidP="00843651">
            <w:pPr>
              <w:spacing w:before="120" w:after="120" w:line="240" w:lineRule="auto"/>
              <w:rPr>
                <w:rFonts w:ascii="Calibri" w:hAnsi="Calibri" w:cs="Calibri"/>
              </w:rPr>
            </w:pPr>
            <w:r w:rsidRPr="00277378">
              <w:rPr>
                <w:rFonts w:ascii="Calibri" w:hAnsi="Calibri" w:cs="Calibri"/>
              </w:rPr>
              <w:t>Section 36(6)</w:t>
            </w:r>
          </w:p>
        </w:tc>
        <w:tc>
          <w:tcPr>
            <w:tcW w:w="5295" w:type="dxa"/>
            <w:tcBorders>
              <w:top w:val="single" w:sz="6" w:space="0" w:color="auto"/>
              <w:left w:val="single" w:sz="6" w:space="0" w:color="auto"/>
              <w:bottom w:val="single" w:sz="6" w:space="0" w:color="auto"/>
              <w:right w:val="single" w:sz="6" w:space="0" w:color="auto"/>
            </w:tcBorders>
            <w:hideMark/>
          </w:tcPr>
          <w:p w14:paraId="2314A6E9" w14:textId="4890C182" w:rsidR="00277378" w:rsidRPr="00277378" w:rsidRDefault="00277378" w:rsidP="00843651">
            <w:pPr>
              <w:spacing w:before="120" w:after="120" w:line="240" w:lineRule="auto"/>
              <w:rPr>
                <w:rFonts w:ascii="Calibri" w:hAnsi="Calibri" w:cs="Calibri"/>
              </w:rPr>
            </w:pPr>
            <w:r w:rsidRPr="00277378">
              <w:rPr>
                <w:rFonts w:ascii="Calibri" w:hAnsi="Calibri" w:cs="Calibri"/>
              </w:rPr>
              <w:t>Withdrawal of approval of quality assurance procedures</w:t>
            </w:r>
          </w:p>
        </w:tc>
      </w:tr>
      <w:tr w:rsidR="00277378" w:rsidRPr="00277378" w14:paraId="08A779CE"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33C68E35" w14:textId="6987E149" w:rsidR="00277378" w:rsidRPr="00277378" w:rsidRDefault="00277378" w:rsidP="00843651">
            <w:pPr>
              <w:spacing w:before="120" w:after="120" w:line="240" w:lineRule="auto"/>
              <w:rPr>
                <w:rFonts w:ascii="Calibri" w:hAnsi="Calibri" w:cs="Calibri"/>
              </w:rPr>
            </w:pPr>
            <w:r w:rsidRPr="00277378">
              <w:rPr>
                <w:rFonts w:ascii="Calibri" w:hAnsi="Calibri" w:cs="Calibri"/>
              </w:rPr>
              <w:t>3</w:t>
            </w:r>
          </w:p>
        </w:tc>
        <w:tc>
          <w:tcPr>
            <w:tcW w:w="2070" w:type="dxa"/>
            <w:tcBorders>
              <w:top w:val="single" w:sz="6" w:space="0" w:color="auto"/>
              <w:left w:val="single" w:sz="6" w:space="0" w:color="auto"/>
              <w:bottom w:val="single" w:sz="6" w:space="0" w:color="auto"/>
              <w:right w:val="single" w:sz="6" w:space="0" w:color="auto"/>
            </w:tcBorders>
            <w:hideMark/>
          </w:tcPr>
          <w:p w14:paraId="634A4D29" w14:textId="0D8D65ED" w:rsidR="00277378" w:rsidRPr="00277378" w:rsidRDefault="00277378" w:rsidP="00843651">
            <w:pPr>
              <w:spacing w:before="120" w:after="120" w:line="240" w:lineRule="auto"/>
              <w:rPr>
                <w:rFonts w:ascii="Calibri" w:hAnsi="Calibri" w:cs="Calibri"/>
              </w:rPr>
            </w:pPr>
            <w:r w:rsidRPr="00277378">
              <w:rPr>
                <w:rFonts w:ascii="Calibri" w:hAnsi="Calibri" w:cs="Calibri"/>
              </w:rPr>
              <w:t>Section 45(4)</w:t>
            </w:r>
          </w:p>
        </w:tc>
        <w:tc>
          <w:tcPr>
            <w:tcW w:w="5295" w:type="dxa"/>
            <w:tcBorders>
              <w:top w:val="single" w:sz="6" w:space="0" w:color="auto"/>
              <w:left w:val="single" w:sz="6" w:space="0" w:color="auto"/>
              <w:bottom w:val="single" w:sz="6" w:space="0" w:color="auto"/>
              <w:right w:val="single" w:sz="6" w:space="0" w:color="auto"/>
            </w:tcBorders>
            <w:hideMark/>
          </w:tcPr>
          <w:p w14:paraId="347F09CB" w14:textId="19BBE5E9" w:rsidR="00277378" w:rsidRPr="00277378" w:rsidRDefault="00277378" w:rsidP="00843651">
            <w:pPr>
              <w:spacing w:before="120" w:after="120" w:line="240" w:lineRule="auto"/>
              <w:rPr>
                <w:rFonts w:ascii="Calibri" w:hAnsi="Calibri" w:cs="Calibri"/>
              </w:rPr>
            </w:pPr>
            <w:r w:rsidRPr="00277378">
              <w:rPr>
                <w:rFonts w:ascii="Calibri" w:hAnsi="Calibri" w:cs="Calibri"/>
              </w:rPr>
              <w:t>Refusal to validate a programme of education and training</w:t>
            </w:r>
          </w:p>
        </w:tc>
      </w:tr>
      <w:tr w:rsidR="00277378" w:rsidRPr="00277378" w14:paraId="7AE25A80"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1BF88B23" w14:textId="1CDAAB40" w:rsidR="00277378" w:rsidRPr="00277378" w:rsidRDefault="00277378" w:rsidP="00843651">
            <w:pPr>
              <w:spacing w:before="120" w:after="120" w:line="240" w:lineRule="auto"/>
              <w:rPr>
                <w:rFonts w:ascii="Calibri" w:hAnsi="Calibri" w:cs="Calibri"/>
              </w:rPr>
            </w:pPr>
            <w:r w:rsidRPr="00277378">
              <w:rPr>
                <w:rFonts w:ascii="Calibri" w:hAnsi="Calibri" w:cs="Calibri"/>
              </w:rPr>
              <w:t>4</w:t>
            </w:r>
          </w:p>
        </w:tc>
        <w:tc>
          <w:tcPr>
            <w:tcW w:w="2070" w:type="dxa"/>
            <w:tcBorders>
              <w:top w:val="single" w:sz="6" w:space="0" w:color="auto"/>
              <w:left w:val="single" w:sz="6" w:space="0" w:color="auto"/>
              <w:bottom w:val="single" w:sz="6" w:space="0" w:color="auto"/>
              <w:right w:val="single" w:sz="6" w:space="0" w:color="auto"/>
            </w:tcBorders>
            <w:hideMark/>
          </w:tcPr>
          <w:p w14:paraId="28FE7324" w14:textId="048BE1D5" w:rsidR="00277378" w:rsidRPr="00277378" w:rsidRDefault="00277378" w:rsidP="00843651">
            <w:pPr>
              <w:spacing w:before="120" w:after="120" w:line="240" w:lineRule="auto"/>
              <w:rPr>
                <w:rFonts w:ascii="Calibri" w:hAnsi="Calibri" w:cs="Calibri"/>
              </w:rPr>
            </w:pPr>
            <w:r w:rsidRPr="00277378">
              <w:rPr>
                <w:rFonts w:ascii="Calibri" w:hAnsi="Calibri" w:cs="Calibri"/>
              </w:rPr>
              <w:t>Section 47(5)</w:t>
            </w:r>
          </w:p>
        </w:tc>
        <w:tc>
          <w:tcPr>
            <w:tcW w:w="5295" w:type="dxa"/>
            <w:tcBorders>
              <w:top w:val="single" w:sz="6" w:space="0" w:color="auto"/>
              <w:left w:val="single" w:sz="6" w:space="0" w:color="auto"/>
              <w:bottom w:val="single" w:sz="6" w:space="0" w:color="auto"/>
              <w:right w:val="single" w:sz="6" w:space="0" w:color="auto"/>
            </w:tcBorders>
            <w:hideMark/>
          </w:tcPr>
          <w:p w14:paraId="4493F31C" w14:textId="586FDDA8" w:rsidR="00277378" w:rsidRPr="00277378" w:rsidRDefault="00277378" w:rsidP="00843651">
            <w:pPr>
              <w:spacing w:before="120" w:after="120" w:line="240" w:lineRule="auto"/>
              <w:rPr>
                <w:rFonts w:ascii="Calibri" w:hAnsi="Calibri" w:cs="Calibri"/>
              </w:rPr>
            </w:pPr>
            <w:r w:rsidRPr="00277378">
              <w:rPr>
                <w:rFonts w:ascii="Calibri" w:hAnsi="Calibri" w:cs="Calibri"/>
              </w:rPr>
              <w:t>Withdrawal of validation of a programme of education and training</w:t>
            </w:r>
          </w:p>
        </w:tc>
      </w:tr>
      <w:tr w:rsidR="00FB1F8D" w:rsidRPr="00277378" w14:paraId="0569C020"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tcPr>
          <w:p w14:paraId="117A2E97" w14:textId="44FC4D30" w:rsidR="00FB1F8D" w:rsidRPr="00277378" w:rsidRDefault="00FB1F8D" w:rsidP="00843651">
            <w:pPr>
              <w:spacing w:before="120" w:after="120" w:line="240" w:lineRule="auto"/>
              <w:rPr>
                <w:rFonts w:ascii="Calibri" w:hAnsi="Calibri" w:cs="Calibri"/>
              </w:rPr>
            </w:pPr>
            <w:r>
              <w:rPr>
                <w:rFonts w:ascii="Calibri" w:hAnsi="Calibri" w:cs="Calibri"/>
              </w:rPr>
              <w:t>5</w:t>
            </w:r>
          </w:p>
        </w:tc>
        <w:tc>
          <w:tcPr>
            <w:tcW w:w="2070" w:type="dxa"/>
            <w:tcBorders>
              <w:top w:val="single" w:sz="6" w:space="0" w:color="auto"/>
              <w:left w:val="single" w:sz="6" w:space="0" w:color="auto"/>
              <w:bottom w:val="single" w:sz="6" w:space="0" w:color="auto"/>
              <w:right w:val="single" w:sz="6" w:space="0" w:color="auto"/>
            </w:tcBorders>
          </w:tcPr>
          <w:p w14:paraId="175A0F77" w14:textId="2A9CFBF2" w:rsidR="00FB1F8D" w:rsidRPr="00277378" w:rsidRDefault="00FB1F8D" w:rsidP="00843651">
            <w:pPr>
              <w:spacing w:before="120" w:after="120" w:line="240" w:lineRule="auto"/>
              <w:rPr>
                <w:rFonts w:ascii="Calibri" w:hAnsi="Calibri" w:cs="Calibri"/>
              </w:rPr>
            </w:pPr>
            <w:r>
              <w:rPr>
                <w:rFonts w:ascii="Calibri" w:hAnsi="Calibri" w:cs="Calibri"/>
              </w:rPr>
              <w:t>Section 47(8)</w:t>
            </w:r>
          </w:p>
        </w:tc>
        <w:tc>
          <w:tcPr>
            <w:tcW w:w="5295" w:type="dxa"/>
            <w:tcBorders>
              <w:top w:val="single" w:sz="6" w:space="0" w:color="auto"/>
              <w:left w:val="single" w:sz="6" w:space="0" w:color="auto"/>
              <w:bottom w:val="single" w:sz="6" w:space="0" w:color="auto"/>
              <w:right w:val="single" w:sz="6" w:space="0" w:color="auto"/>
            </w:tcBorders>
          </w:tcPr>
          <w:p w14:paraId="751017B0" w14:textId="47E414B6" w:rsidR="00FB1F8D" w:rsidRPr="00277378" w:rsidRDefault="00FB1F8D" w:rsidP="00843651">
            <w:pPr>
              <w:spacing w:before="120" w:after="120" w:line="240" w:lineRule="auto"/>
              <w:rPr>
                <w:rFonts w:ascii="Calibri" w:hAnsi="Calibri" w:cs="Calibri"/>
              </w:rPr>
            </w:pPr>
            <w:r>
              <w:rPr>
                <w:rFonts w:ascii="Calibri" w:hAnsi="Calibri" w:cs="Calibri"/>
                <w:i/>
                <w:iCs/>
              </w:rPr>
              <w:t>W</w:t>
            </w:r>
            <w:r w:rsidRPr="00FB1F8D">
              <w:rPr>
                <w:rFonts w:ascii="Calibri" w:hAnsi="Calibri" w:cs="Calibri"/>
                <w:i/>
                <w:iCs/>
              </w:rPr>
              <w:t>ithdraw</w:t>
            </w:r>
            <w:r>
              <w:rPr>
                <w:rFonts w:ascii="Calibri" w:hAnsi="Calibri" w:cs="Calibri"/>
                <w:i/>
                <w:iCs/>
              </w:rPr>
              <w:t xml:space="preserve">al of </w:t>
            </w:r>
            <w:r w:rsidRPr="00FB1F8D">
              <w:rPr>
                <w:rFonts w:ascii="Calibri" w:hAnsi="Calibri" w:cs="Calibri"/>
                <w:i/>
                <w:iCs/>
              </w:rPr>
              <w:t xml:space="preserve">validation of a programme </w:t>
            </w:r>
            <w:r>
              <w:rPr>
                <w:rFonts w:ascii="Calibri" w:hAnsi="Calibri" w:cs="Calibri"/>
                <w:i/>
                <w:iCs/>
              </w:rPr>
              <w:t xml:space="preserve">of education and training not offered </w:t>
            </w:r>
            <w:r w:rsidRPr="00FB1F8D">
              <w:rPr>
                <w:rFonts w:ascii="Calibri" w:hAnsi="Calibri" w:cs="Calibri"/>
                <w:i/>
                <w:iCs/>
              </w:rPr>
              <w:t xml:space="preserve">for 2 years </w:t>
            </w:r>
          </w:p>
        </w:tc>
      </w:tr>
      <w:tr w:rsidR="00277378" w:rsidRPr="00277378" w14:paraId="1FC13DFB"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58B6DED4" w14:textId="2FF12BC3" w:rsidR="00277378" w:rsidRPr="00277378" w:rsidRDefault="00FB1F8D" w:rsidP="00843651">
            <w:pPr>
              <w:spacing w:before="120" w:after="120" w:line="240" w:lineRule="auto"/>
              <w:rPr>
                <w:rFonts w:ascii="Calibri" w:hAnsi="Calibri" w:cs="Calibri"/>
              </w:rPr>
            </w:pPr>
            <w:r>
              <w:rPr>
                <w:rFonts w:ascii="Calibri" w:hAnsi="Calibri" w:cs="Calibri"/>
              </w:rPr>
              <w:t>6</w:t>
            </w:r>
          </w:p>
        </w:tc>
        <w:tc>
          <w:tcPr>
            <w:tcW w:w="2070" w:type="dxa"/>
            <w:tcBorders>
              <w:top w:val="single" w:sz="6" w:space="0" w:color="auto"/>
              <w:left w:val="single" w:sz="6" w:space="0" w:color="auto"/>
              <w:bottom w:val="single" w:sz="6" w:space="0" w:color="auto"/>
              <w:right w:val="single" w:sz="6" w:space="0" w:color="auto"/>
            </w:tcBorders>
            <w:hideMark/>
          </w:tcPr>
          <w:p w14:paraId="7A8F4E71" w14:textId="05636CB8" w:rsidR="00277378" w:rsidRPr="00277378" w:rsidRDefault="00277378" w:rsidP="00843651">
            <w:pPr>
              <w:spacing w:before="120" w:after="120" w:line="240" w:lineRule="auto"/>
              <w:rPr>
                <w:rFonts w:ascii="Calibri" w:hAnsi="Calibri" w:cs="Calibri"/>
              </w:rPr>
            </w:pPr>
            <w:r w:rsidRPr="00277378">
              <w:rPr>
                <w:rFonts w:ascii="Calibri" w:hAnsi="Calibri" w:cs="Calibri"/>
              </w:rPr>
              <w:t>Section 53(11)</w:t>
            </w:r>
          </w:p>
        </w:tc>
        <w:tc>
          <w:tcPr>
            <w:tcW w:w="5295" w:type="dxa"/>
            <w:tcBorders>
              <w:top w:val="single" w:sz="6" w:space="0" w:color="auto"/>
              <w:left w:val="single" w:sz="6" w:space="0" w:color="auto"/>
              <w:bottom w:val="single" w:sz="6" w:space="0" w:color="auto"/>
              <w:right w:val="single" w:sz="6" w:space="0" w:color="auto"/>
            </w:tcBorders>
            <w:hideMark/>
          </w:tcPr>
          <w:p w14:paraId="66C146AD" w14:textId="569750D8" w:rsidR="00277378" w:rsidRPr="00277378" w:rsidRDefault="00277378" w:rsidP="00843651">
            <w:pPr>
              <w:spacing w:before="120" w:after="120" w:line="240" w:lineRule="auto"/>
              <w:rPr>
                <w:rFonts w:ascii="Calibri" w:hAnsi="Calibri" w:cs="Calibri"/>
              </w:rPr>
            </w:pPr>
            <w:r w:rsidRPr="00277378">
              <w:rPr>
                <w:rFonts w:ascii="Calibri" w:hAnsi="Calibri" w:cs="Calibri"/>
              </w:rPr>
              <w:t>Refusal of a request for delegation of authority to make an award</w:t>
            </w:r>
          </w:p>
        </w:tc>
      </w:tr>
      <w:tr w:rsidR="00277378" w:rsidRPr="00277378" w14:paraId="6D2B7423"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53738592" w14:textId="7B04D69C" w:rsidR="00277378" w:rsidRPr="00277378" w:rsidRDefault="00FB1F8D" w:rsidP="00843651">
            <w:pPr>
              <w:spacing w:before="120" w:after="120" w:line="240" w:lineRule="auto"/>
              <w:rPr>
                <w:rFonts w:ascii="Calibri" w:hAnsi="Calibri" w:cs="Calibri"/>
              </w:rPr>
            </w:pPr>
            <w:r>
              <w:rPr>
                <w:rFonts w:ascii="Calibri" w:hAnsi="Calibri" w:cs="Calibri"/>
              </w:rPr>
              <w:t>7</w:t>
            </w:r>
          </w:p>
        </w:tc>
        <w:tc>
          <w:tcPr>
            <w:tcW w:w="2070" w:type="dxa"/>
            <w:tcBorders>
              <w:top w:val="single" w:sz="6" w:space="0" w:color="auto"/>
              <w:left w:val="single" w:sz="6" w:space="0" w:color="auto"/>
              <w:bottom w:val="single" w:sz="6" w:space="0" w:color="auto"/>
              <w:right w:val="single" w:sz="6" w:space="0" w:color="auto"/>
            </w:tcBorders>
            <w:hideMark/>
          </w:tcPr>
          <w:p w14:paraId="11D82582" w14:textId="524E7522" w:rsidR="00277378" w:rsidRPr="00277378" w:rsidRDefault="00277378" w:rsidP="00843651">
            <w:pPr>
              <w:spacing w:before="120" w:after="120" w:line="240" w:lineRule="auto"/>
              <w:rPr>
                <w:rFonts w:ascii="Calibri" w:hAnsi="Calibri" w:cs="Calibri"/>
              </w:rPr>
            </w:pPr>
            <w:r w:rsidRPr="00277378">
              <w:rPr>
                <w:rFonts w:ascii="Calibri" w:hAnsi="Calibri" w:cs="Calibri"/>
              </w:rPr>
              <w:t>Section 53(12)</w:t>
            </w:r>
          </w:p>
        </w:tc>
        <w:tc>
          <w:tcPr>
            <w:tcW w:w="5295" w:type="dxa"/>
            <w:tcBorders>
              <w:top w:val="single" w:sz="6" w:space="0" w:color="auto"/>
              <w:left w:val="single" w:sz="6" w:space="0" w:color="auto"/>
              <w:bottom w:val="single" w:sz="6" w:space="0" w:color="auto"/>
              <w:right w:val="single" w:sz="6" w:space="0" w:color="auto"/>
            </w:tcBorders>
            <w:hideMark/>
          </w:tcPr>
          <w:p w14:paraId="2C239C2F" w14:textId="06054E02" w:rsidR="00277378" w:rsidRPr="00277378" w:rsidRDefault="00277378" w:rsidP="00843651">
            <w:pPr>
              <w:spacing w:before="120" w:after="120" w:line="240" w:lineRule="auto"/>
              <w:rPr>
                <w:rFonts w:ascii="Calibri" w:hAnsi="Calibri" w:cs="Calibri"/>
              </w:rPr>
            </w:pPr>
            <w:r w:rsidRPr="00277378">
              <w:rPr>
                <w:rFonts w:ascii="Calibri" w:hAnsi="Calibri" w:cs="Calibri"/>
              </w:rPr>
              <w:t>Specification of a condition for the purpose of delegation of authority</w:t>
            </w:r>
          </w:p>
        </w:tc>
      </w:tr>
      <w:tr w:rsidR="00277378" w:rsidRPr="00277378" w14:paraId="35BD89FA"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37136457" w14:textId="2D89AA7D" w:rsidR="00277378" w:rsidRPr="00277378" w:rsidRDefault="00FB1F8D" w:rsidP="00843651">
            <w:pPr>
              <w:spacing w:before="120" w:after="120" w:line="240" w:lineRule="auto"/>
              <w:rPr>
                <w:rFonts w:ascii="Calibri" w:hAnsi="Calibri" w:cs="Calibri"/>
              </w:rPr>
            </w:pPr>
            <w:r>
              <w:rPr>
                <w:rFonts w:ascii="Calibri" w:hAnsi="Calibri" w:cs="Calibri"/>
              </w:rPr>
              <w:t>8</w:t>
            </w:r>
          </w:p>
        </w:tc>
        <w:tc>
          <w:tcPr>
            <w:tcW w:w="2070" w:type="dxa"/>
            <w:tcBorders>
              <w:top w:val="single" w:sz="6" w:space="0" w:color="auto"/>
              <w:left w:val="single" w:sz="6" w:space="0" w:color="auto"/>
              <w:bottom w:val="single" w:sz="6" w:space="0" w:color="auto"/>
              <w:right w:val="single" w:sz="6" w:space="0" w:color="auto"/>
            </w:tcBorders>
            <w:hideMark/>
          </w:tcPr>
          <w:p w14:paraId="7DFD40BB" w14:textId="26F06C39" w:rsidR="00277378" w:rsidRPr="00277378" w:rsidRDefault="00277378" w:rsidP="00843651">
            <w:pPr>
              <w:spacing w:before="120" w:after="120" w:line="240" w:lineRule="auto"/>
              <w:rPr>
                <w:rFonts w:ascii="Calibri" w:hAnsi="Calibri" w:cs="Calibri"/>
              </w:rPr>
            </w:pPr>
            <w:r w:rsidRPr="00277378">
              <w:rPr>
                <w:rFonts w:ascii="Calibri" w:hAnsi="Calibri" w:cs="Calibri"/>
              </w:rPr>
              <w:t>Section 55(7)</w:t>
            </w:r>
          </w:p>
        </w:tc>
        <w:tc>
          <w:tcPr>
            <w:tcW w:w="5295" w:type="dxa"/>
            <w:tcBorders>
              <w:top w:val="single" w:sz="6" w:space="0" w:color="auto"/>
              <w:left w:val="single" w:sz="6" w:space="0" w:color="auto"/>
              <w:bottom w:val="single" w:sz="6" w:space="0" w:color="auto"/>
              <w:right w:val="single" w:sz="6" w:space="0" w:color="auto"/>
            </w:tcBorders>
            <w:hideMark/>
          </w:tcPr>
          <w:p w14:paraId="77A9520C" w14:textId="148E468C" w:rsidR="00277378" w:rsidRPr="00277378" w:rsidRDefault="00277378" w:rsidP="00843651">
            <w:pPr>
              <w:spacing w:before="120" w:after="120" w:line="240" w:lineRule="auto"/>
              <w:rPr>
                <w:rFonts w:ascii="Calibri" w:hAnsi="Calibri" w:cs="Calibri"/>
              </w:rPr>
            </w:pPr>
            <w:r w:rsidRPr="00277378">
              <w:rPr>
                <w:rFonts w:ascii="Calibri" w:hAnsi="Calibri" w:cs="Calibri"/>
              </w:rPr>
              <w:t>Withdrawal or variation of delegation of authority to make an award</w:t>
            </w:r>
          </w:p>
        </w:tc>
      </w:tr>
      <w:tr w:rsidR="00277378" w:rsidRPr="00277378" w14:paraId="0B6F247A"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4362F9C9" w14:textId="5E9C6B8D" w:rsidR="00277378" w:rsidRPr="00277378" w:rsidRDefault="00FB1F8D" w:rsidP="00843651">
            <w:pPr>
              <w:spacing w:before="120" w:after="120" w:line="240" w:lineRule="auto"/>
              <w:rPr>
                <w:rFonts w:ascii="Calibri" w:hAnsi="Calibri" w:cs="Calibri"/>
              </w:rPr>
            </w:pPr>
            <w:r>
              <w:rPr>
                <w:rFonts w:ascii="Calibri" w:hAnsi="Calibri" w:cs="Calibri"/>
              </w:rPr>
              <w:t>9</w:t>
            </w:r>
          </w:p>
        </w:tc>
        <w:tc>
          <w:tcPr>
            <w:tcW w:w="2070" w:type="dxa"/>
            <w:tcBorders>
              <w:top w:val="single" w:sz="6" w:space="0" w:color="auto"/>
              <w:left w:val="single" w:sz="6" w:space="0" w:color="auto"/>
              <w:bottom w:val="single" w:sz="6" w:space="0" w:color="auto"/>
              <w:right w:val="single" w:sz="6" w:space="0" w:color="auto"/>
            </w:tcBorders>
            <w:hideMark/>
          </w:tcPr>
          <w:p w14:paraId="4715762D" w14:textId="70749C7F" w:rsidR="00277378" w:rsidRPr="00277378" w:rsidRDefault="00277378" w:rsidP="00843651">
            <w:pPr>
              <w:spacing w:before="120" w:after="120" w:line="240" w:lineRule="auto"/>
              <w:rPr>
                <w:rFonts w:ascii="Calibri" w:hAnsi="Calibri" w:cs="Calibri"/>
              </w:rPr>
            </w:pPr>
            <w:r w:rsidRPr="00277378">
              <w:rPr>
                <w:rFonts w:ascii="Calibri" w:hAnsi="Calibri" w:cs="Calibri"/>
              </w:rPr>
              <w:t>Section 55C (11)</w:t>
            </w:r>
          </w:p>
        </w:tc>
        <w:tc>
          <w:tcPr>
            <w:tcW w:w="5295" w:type="dxa"/>
            <w:tcBorders>
              <w:top w:val="single" w:sz="6" w:space="0" w:color="auto"/>
              <w:left w:val="single" w:sz="6" w:space="0" w:color="auto"/>
              <w:bottom w:val="single" w:sz="6" w:space="0" w:color="auto"/>
              <w:right w:val="single" w:sz="6" w:space="0" w:color="auto"/>
            </w:tcBorders>
            <w:hideMark/>
          </w:tcPr>
          <w:p w14:paraId="1D63743E" w14:textId="5C8A2C8D" w:rsidR="00277378" w:rsidRPr="00277378" w:rsidRDefault="00277378" w:rsidP="00843651">
            <w:pPr>
              <w:spacing w:before="120" w:after="120" w:line="240" w:lineRule="auto"/>
              <w:rPr>
                <w:rFonts w:ascii="Calibri" w:hAnsi="Calibri" w:cs="Calibri"/>
              </w:rPr>
            </w:pPr>
            <w:r w:rsidRPr="00277378">
              <w:rPr>
                <w:rFonts w:ascii="Calibri" w:hAnsi="Calibri" w:cs="Calibri"/>
              </w:rPr>
              <w:t>Refusal to list an awarding body </w:t>
            </w:r>
          </w:p>
        </w:tc>
      </w:tr>
      <w:tr w:rsidR="00277378" w:rsidRPr="00277378" w14:paraId="4778D3F3"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41D70768" w14:textId="0862A72E" w:rsidR="00277378" w:rsidRPr="00277378" w:rsidRDefault="00FB1F8D" w:rsidP="00843651">
            <w:pPr>
              <w:spacing w:before="120" w:after="120" w:line="240" w:lineRule="auto"/>
              <w:rPr>
                <w:rFonts w:ascii="Calibri" w:hAnsi="Calibri" w:cs="Calibri"/>
              </w:rPr>
            </w:pPr>
            <w:r>
              <w:rPr>
                <w:rFonts w:ascii="Calibri" w:hAnsi="Calibri" w:cs="Calibri"/>
              </w:rPr>
              <w:t>10</w:t>
            </w:r>
          </w:p>
        </w:tc>
        <w:tc>
          <w:tcPr>
            <w:tcW w:w="2070" w:type="dxa"/>
            <w:tcBorders>
              <w:top w:val="single" w:sz="6" w:space="0" w:color="auto"/>
              <w:left w:val="single" w:sz="6" w:space="0" w:color="auto"/>
              <w:bottom w:val="single" w:sz="6" w:space="0" w:color="auto"/>
              <w:right w:val="single" w:sz="6" w:space="0" w:color="auto"/>
            </w:tcBorders>
            <w:hideMark/>
          </w:tcPr>
          <w:p w14:paraId="7143E543" w14:textId="44A4B384" w:rsidR="00277378" w:rsidRPr="00277378" w:rsidRDefault="00277378" w:rsidP="00843651">
            <w:pPr>
              <w:spacing w:before="120" w:after="120" w:line="240" w:lineRule="auto"/>
              <w:rPr>
                <w:rFonts w:ascii="Calibri" w:hAnsi="Calibri" w:cs="Calibri"/>
              </w:rPr>
            </w:pPr>
            <w:r w:rsidRPr="00277378">
              <w:rPr>
                <w:rFonts w:ascii="Calibri" w:hAnsi="Calibri" w:cs="Calibri"/>
              </w:rPr>
              <w:t>Section 55D (5)</w:t>
            </w:r>
          </w:p>
        </w:tc>
        <w:tc>
          <w:tcPr>
            <w:tcW w:w="5295" w:type="dxa"/>
            <w:tcBorders>
              <w:top w:val="single" w:sz="6" w:space="0" w:color="auto"/>
              <w:left w:val="single" w:sz="6" w:space="0" w:color="auto"/>
              <w:bottom w:val="single" w:sz="6" w:space="0" w:color="auto"/>
              <w:right w:val="single" w:sz="6" w:space="0" w:color="auto"/>
            </w:tcBorders>
            <w:hideMark/>
          </w:tcPr>
          <w:p w14:paraId="54BF3C4A" w14:textId="3BDC103D" w:rsidR="00277378" w:rsidRPr="00277378" w:rsidRDefault="00277378" w:rsidP="00843651">
            <w:pPr>
              <w:spacing w:before="120" w:after="120" w:line="240" w:lineRule="auto"/>
              <w:rPr>
                <w:rFonts w:ascii="Calibri" w:hAnsi="Calibri" w:cs="Calibri"/>
              </w:rPr>
            </w:pPr>
            <w:r w:rsidRPr="00277378">
              <w:rPr>
                <w:rFonts w:ascii="Calibri" w:hAnsi="Calibri" w:cs="Calibri"/>
              </w:rPr>
              <w:t>Refusal to include an award of a listed awarding body in the Framework</w:t>
            </w:r>
          </w:p>
        </w:tc>
      </w:tr>
      <w:tr w:rsidR="00277378" w:rsidRPr="00277378" w14:paraId="6039A89F"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0167EECB" w14:textId="5F654462" w:rsidR="00277378" w:rsidRPr="00277378" w:rsidRDefault="00277378" w:rsidP="00843651">
            <w:pPr>
              <w:spacing w:before="120" w:after="120" w:line="240" w:lineRule="auto"/>
              <w:rPr>
                <w:rFonts w:ascii="Calibri" w:hAnsi="Calibri" w:cs="Calibri"/>
              </w:rPr>
            </w:pPr>
            <w:r w:rsidRPr="00277378">
              <w:rPr>
                <w:rFonts w:ascii="Calibri" w:hAnsi="Calibri" w:cs="Calibri"/>
              </w:rPr>
              <w:t>1</w:t>
            </w:r>
            <w:r w:rsidR="00FB1F8D">
              <w:rPr>
                <w:rFonts w:ascii="Calibri" w:hAnsi="Calibri" w:cs="Calibri"/>
              </w:rPr>
              <w:t>1</w:t>
            </w:r>
          </w:p>
        </w:tc>
        <w:tc>
          <w:tcPr>
            <w:tcW w:w="2070" w:type="dxa"/>
            <w:tcBorders>
              <w:top w:val="single" w:sz="6" w:space="0" w:color="auto"/>
              <w:left w:val="single" w:sz="6" w:space="0" w:color="auto"/>
              <w:bottom w:val="single" w:sz="6" w:space="0" w:color="auto"/>
              <w:right w:val="single" w:sz="6" w:space="0" w:color="auto"/>
            </w:tcBorders>
            <w:hideMark/>
          </w:tcPr>
          <w:p w14:paraId="0B40893D" w14:textId="7D87A0B2" w:rsidR="00277378" w:rsidRPr="00277378" w:rsidRDefault="00277378" w:rsidP="00843651">
            <w:pPr>
              <w:spacing w:before="120" w:after="120" w:line="240" w:lineRule="auto"/>
              <w:rPr>
                <w:rFonts w:ascii="Calibri" w:hAnsi="Calibri" w:cs="Calibri"/>
              </w:rPr>
            </w:pPr>
            <w:r w:rsidRPr="00277378">
              <w:rPr>
                <w:rFonts w:ascii="Calibri" w:hAnsi="Calibri" w:cs="Calibri"/>
              </w:rPr>
              <w:t>Section 55H (10)</w:t>
            </w:r>
          </w:p>
        </w:tc>
        <w:tc>
          <w:tcPr>
            <w:tcW w:w="5295" w:type="dxa"/>
            <w:tcBorders>
              <w:top w:val="single" w:sz="6" w:space="0" w:color="auto"/>
              <w:left w:val="single" w:sz="6" w:space="0" w:color="auto"/>
              <w:bottom w:val="single" w:sz="6" w:space="0" w:color="auto"/>
              <w:right w:val="single" w:sz="6" w:space="0" w:color="auto"/>
            </w:tcBorders>
            <w:hideMark/>
          </w:tcPr>
          <w:p w14:paraId="45DD9212" w14:textId="0467C709" w:rsidR="00277378" w:rsidRPr="00277378" w:rsidRDefault="00277378" w:rsidP="00843651">
            <w:pPr>
              <w:spacing w:before="120" w:after="120" w:line="240" w:lineRule="auto"/>
              <w:rPr>
                <w:rFonts w:ascii="Calibri" w:hAnsi="Calibri" w:cs="Calibri"/>
              </w:rPr>
            </w:pPr>
            <w:r w:rsidRPr="00277378">
              <w:rPr>
                <w:rFonts w:ascii="Calibri" w:hAnsi="Calibri" w:cs="Calibri"/>
              </w:rPr>
              <w:t>Withdrawal or variation of a listing of an awarding body</w:t>
            </w:r>
          </w:p>
        </w:tc>
      </w:tr>
      <w:tr w:rsidR="00277378" w:rsidRPr="00277378" w14:paraId="7F1C1D56"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1F06C976" w14:textId="6FD4AD9A" w:rsidR="00277378" w:rsidRPr="00277378" w:rsidRDefault="00277378" w:rsidP="00843651">
            <w:pPr>
              <w:spacing w:before="120" w:after="120" w:line="240" w:lineRule="auto"/>
              <w:rPr>
                <w:rFonts w:ascii="Calibri" w:hAnsi="Calibri" w:cs="Calibri"/>
              </w:rPr>
            </w:pPr>
            <w:r w:rsidRPr="00277378">
              <w:rPr>
                <w:rFonts w:ascii="Calibri" w:hAnsi="Calibri" w:cs="Calibri"/>
              </w:rPr>
              <w:t>1</w:t>
            </w:r>
            <w:r w:rsidR="00FB1F8D">
              <w:rPr>
                <w:rFonts w:ascii="Calibri" w:hAnsi="Calibri" w:cs="Calibri"/>
              </w:rPr>
              <w:t>2</w:t>
            </w:r>
          </w:p>
        </w:tc>
        <w:tc>
          <w:tcPr>
            <w:tcW w:w="2070" w:type="dxa"/>
            <w:tcBorders>
              <w:top w:val="single" w:sz="6" w:space="0" w:color="auto"/>
              <w:left w:val="single" w:sz="6" w:space="0" w:color="auto"/>
              <w:bottom w:val="single" w:sz="6" w:space="0" w:color="auto"/>
              <w:right w:val="single" w:sz="6" w:space="0" w:color="auto"/>
            </w:tcBorders>
            <w:hideMark/>
          </w:tcPr>
          <w:p w14:paraId="626B6458" w14:textId="572CD362" w:rsidR="00277378" w:rsidRPr="00277378" w:rsidRDefault="00277378" w:rsidP="00843651">
            <w:pPr>
              <w:spacing w:before="120" w:after="120" w:line="240" w:lineRule="auto"/>
              <w:rPr>
                <w:rFonts w:ascii="Calibri" w:hAnsi="Calibri" w:cs="Calibri"/>
              </w:rPr>
            </w:pPr>
            <w:r w:rsidRPr="00277378">
              <w:rPr>
                <w:rFonts w:ascii="Calibri" w:hAnsi="Calibri" w:cs="Calibri"/>
              </w:rPr>
              <w:t>Section 59(6)</w:t>
            </w:r>
          </w:p>
        </w:tc>
        <w:tc>
          <w:tcPr>
            <w:tcW w:w="5295" w:type="dxa"/>
            <w:tcBorders>
              <w:top w:val="single" w:sz="6" w:space="0" w:color="auto"/>
              <w:left w:val="single" w:sz="6" w:space="0" w:color="auto"/>
              <w:bottom w:val="single" w:sz="6" w:space="0" w:color="auto"/>
              <w:right w:val="single" w:sz="6" w:space="0" w:color="auto"/>
            </w:tcBorders>
            <w:hideMark/>
          </w:tcPr>
          <w:p w14:paraId="4CF571D0" w14:textId="1C4B53B4" w:rsidR="00277378" w:rsidRPr="00277378" w:rsidRDefault="00277378" w:rsidP="00843651">
            <w:pPr>
              <w:spacing w:before="120" w:after="120" w:line="240" w:lineRule="auto"/>
              <w:rPr>
                <w:rFonts w:ascii="Calibri" w:hAnsi="Calibri" w:cs="Calibri"/>
              </w:rPr>
            </w:pPr>
            <w:r w:rsidRPr="00277378">
              <w:rPr>
                <w:rFonts w:ascii="Calibri" w:hAnsi="Calibri" w:cs="Calibri"/>
              </w:rPr>
              <w:t>Withdrawal of approval of procedures for access, transfer and progression</w:t>
            </w:r>
          </w:p>
        </w:tc>
      </w:tr>
      <w:tr w:rsidR="00277378" w:rsidRPr="00277378" w14:paraId="21C4799C"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749E7835" w14:textId="325150CD" w:rsidR="00277378" w:rsidRPr="00277378" w:rsidRDefault="00277378" w:rsidP="00843651">
            <w:pPr>
              <w:spacing w:before="120" w:after="120" w:line="240" w:lineRule="auto"/>
              <w:rPr>
                <w:rFonts w:ascii="Calibri" w:hAnsi="Calibri" w:cs="Calibri"/>
              </w:rPr>
            </w:pPr>
            <w:r w:rsidRPr="00277378">
              <w:rPr>
                <w:rFonts w:ascii="Calibri" w:hAnsi="Calibri" w:cs="Calibri"/>
              </w:rPr>
              <w:t>1</w:t>
            </w:r>
            <w:r w:rsidR="00FB1F8D">
              <w:rPr>
                <w:rFonts w:ascii="Calibri" w:hAnsi="Calibri" w:cs="Calibri"/>
              </w:rPr>
              <w:t>3</w:t>
            </w:r>
          </w:p>
        </w:tc>
        <w:tc>
          <w:tcPr>
            <w:tcW w:w="2070" w:type="dxa"/>
            <w:tcBorders>
              <w:top w:val="single" w:sz="6" w:space="0" w:color="auto"/>
              <w:left w:val="single" w:sz="6" w:space="0" w:color="auto"/>
              <w:bottom w:val="single" w:sz="6" w:space="0" w:color="auto"/>
              <w:right w:val="single" w:sz="6" w:space="0" w:color="auto"/>
            </w:tcBorders>
            <w:hideMark/>
          </w:tcPr>
          <w:p w14:paraId="7E766EC7" w14:textId="6DB64737" w:rsidR="00277378" w:rsidRPr="00277378" w:rsidRDefault="00277378" w:rsidP="00843651">
            <w:pPr>
              <w:spacing w:before="120" w:after="120" w:line="240" w:lineRule="auto"/>
              <w:rPr>
                <w:rFonts w:ascii="Calibri" w:hAnsi="Calibri" w:cs="Calibri"/>
              </w:rPr>
            </w:pPr>
            <w:r w:rsidRPr="00277378">
              <w:rPr>
                <w:rFonts w:ascii="Calibri" w:hAnsi="Calibri" w:cs="Calibri"/>
              </w:rPr>
              <w:t>Section 61(12)</w:t>
            </w:r>
          </w:p>
        </w:tc>
        <w:tc>
          <w:tcPr>
            <w:tcW w:w="5295" w:type="dxa"/>
            <w:tcBorders>
              <w:top w:val="single" w:sz="6" w:space="0" w:color="auto"/>
              <w:left w:val="single" w:sz="6" w:space="0" w:color="auto"/>
              <w:bottom w:val="single" w:sz="6" w:space="0" w:color="auto"/>
              <w:right w:val="single" w:sz="6" w:space="0" w:color="auto"/>
            </w:tcBorders>
            <w:hideMark/>
          </w:tcPr>
          <w:p w14:paraId="2084CD4B" w14:textId="10D6D30C" w:rsidR="00277378" w:rsidRPr="00277378" w:rsidRDefault="00277378" w:rsidP="00843651">
            <w:pPr>
              <w:spacing w:before="120" w:after="120" w:line="240" w:lineRule="auto"/>
              <w:rPr>
                <w:rFonts w:ascii="Calibri" w:hAnsi="Calibri" w:cs="Calibri"/>
              </w:rPr>
            </w:pPr>
            <w:r w:rsidRPr="00277378">
              <w:rPr>
                <w:rFonts w:ascii="Calibri" w:hAnsi="Calibri" w:cs="Calibri"/>
              </w:rPr>
              <w:t>Refusal to authorise the use by a provider of the international education mark</w:t>
            </w:r>
          </w:p>
        </w:tc>
      </w:tr>
      <w:tr w:rsidR="00277378" w:rsidRPr="00277378" w14:paraId="210A67F6"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097A1477" w14:textId="29056551" w:rsidR="00277378" w:rsidRPr="00277378" w:rsidRDefault="00277378" w:rsidP="00843651">
            <w:pPr>
              <w:spacing w:before="120" w:after="120" w:line="240" w:lineRule="auto"/>
              <w:rPr>
                <w:rFonts w:ascii="Calibri" w:hAnsi="Calibri" w:cs="Calibri"/>
              </w:rPr>
            </w:pPr>
            <w:r w:rsidRPr="00277378">
              <w:rPr>
                <w:rFonts w:ascii="Calibri" w:hAnsi="Calibri" w:cs="Calibri"/>
              </w:rPr>
              <w:t>1</w:t>
            </w:r>
            <w:r w:rsidR="00FB1F8D">
              <w:rPr>
                <w:rFonts w:ascii="Calibri" w:hAnsi="Calibri" w:cs="Calibri"/>
              </w:rPr>
              <w:t>4</w:t>
            </w:r>
          </w:p>
        </w:tc>
        <w:tc>
          <w:tcPr>
            <w:tcW w:w="2070" w:type="dxa"/>
            <w:tcBorders>
              <w:top w:val="single" w:sz="6" w:space="0" w:color="auto"/>
              <w:left w:val="single" w:sz="6" w:space="0" w:color="auto"/>
              <w:bottom w:val="single" w:sz="6" w:space="0" w:color="auto"/>
              <w:right w:val="single" w:sz="6" w:space="0" w:color="auto"/>
            </w:tcBorders>
            <w:hideMark/>
          </w:tcPr>
          <w:p w14:paraId="2B6FD4F3" w14:textId="04D70969" w:rsidR="00277378" w:rsidRPr="00277378" w:rsidRDefault="00277378" w:rsidP="00843651">
            <w:pPr>
              <w:spacing w:before="120" w:after="120" w:line="240" w:lineRule="auto"/>
              <w:rPr>
                <w:rFonts w:ascii="Calibri" w:hAnsi="Calibri" w:cs="Calibri"/>
              </w:rPr>
            </w:pPr>
            <w:r w:rsidRPr="00277378">
              <w:rPr>
                <w:rFonts w:ascii="Calibri" w:hAnsi="Calibri" w:cs="Calibri"/>
              </w:rPr>
              <w:t>Section 63(9)</w:t>
            </w:r>
          </w:p>
        </w:tc>
        <w:tc>
          <w:tcPr>
            <w:tcW w:w="5295" w:type="dxa"/>
            <w:tcBorders>
              <w:top w:val="single" w:sz="6" w:space="0" w:color="auto"/>
              <w:left w:val="single" w:sz="6" w:space="0" w:color="auto"/>
              <w:bottom w:val="single" w:sz="6" w:space="0" w:color="auto"/>
              <w:right w:val="single" w:sz="6" w:space="0" w:color="auto"/>
            </w:tcBorders>
            <w:hideMark/>
          </w:tcPr>
          <w:p w14:paraId="7C493F32" w14:textId="1C6B1EBF" w:rsidR="00277378" w:rsidRPr="00277378" w:rsidRDefault="00277378" w:rsidP="00843651">
            <w:pPr>
              <w:spacing w:before="120" w:after="120" w:line="240" w:lineRule="auto"/>
              <w:rPr>
                <w:rFonts w:ascii="Calibri" w:hAnsi="Calibri" w:cs="Calibri"/>
              </w:rPr>
            </w:pPr>
            <w:r w:rsidRPr="00277378">
              <w:rPr>
                <w:rFonts w:ascii="Calibri" w:hAnsi="Calibri" w:cs="Calibri"/>
              </w:rPr>
              <w:t>Withdrawal of provider authorisation to use the international education mark</w:t>
            </w:r>
          </w:p>
        </w:tc>
      </w:tr>
    </w:tbl>
    <w:p w14:paraId="27431984" w14:textId="17896DAC" w:rsidR="00277378" w:rsidRPr="00277378" w:rsidRDefault="00277378" w:rsidP="00277378">
      <w:pPr>
        <w:spacing w:after="0" w:line="360" w:lineRule="auto"/>
        <w:rPr>
          <w:rFonts w:ascii="Calibri" w:hAnsi="Calibri" w:cs="Calibri"/>
        </w:rPr>
      </w:pPr>
    </w:p>
    <w:p w14:paraId="5436ABED" w14:textId="40CC57E2" w:rsidR="00277378" w:rsidRPr="00277378" w:rsidRDefault="00277378" w:rsidP="00277378">
      <w:pPr>
        <w:spacing w:after="0" w:line="360" w:lineRule="auto"/>
        <w:rPr>
          <w:rFonts w:ascii="Calibri" w:hAnsi="Calibri" w:cs="Calibri"/>
        </w:rPr>
      </w:pPr>
    </w:p>
    <w:p w14:paraId="63975CB4" w14:textId="77777777" w:rsidR="00A16462" w:rsidRDefault="00A16462">
      <w:pPr>
        <w:rPr>
          <w:rFonts w:ascii="Calibri" w:hAnsi="Calibri" w:cs="Calibri"/>
          <w:b/>
          <w:bCs/>
        </w:rPr>
      </w:pPr>
      <w:r>
        <w:rPr>
          <w:rFonts w:ascii="Calibri" w:hAnsi="Calibri" w:cs="Calibri"/>
          <w:b/>
          <w:bCs/>
        </w:rPr>
        <w:br w:type="page"/>
      </w:r>
    </w:p>
    <w:p w14:paraId="506E8E2B" w14:textId="35EA3B8C" w:rsidR="00277378" w:rsidRPr="00277378" w:rsidRDefault="00024BFA" w:rsidP="000266FC">
      <w:pPr>
        <w:pStyle w:val="Heading1"/>
      </w:pPr>
      <w:r>
        <w:lastRenderedPageBreak/>
        <w:br/>
      </w:r>
      <w:r w:rsidR="00277378" w:rsidRPr="00277378">
        <w:t>Appendix 2</w:t>
      </w:r>
    </w:p>
    <w:p w14:paraId="3C50F71D" w14:textId="7A54418E" w:rsidR="00277378" w:rsidRPr="00277378" w:rsidRDefault="00277378" w:rsidP="00277378">
      <w:pPr>
        <w:spacing w:after="0" w:line="360" w:lineRule="auto"/>
        <w:rPr>
          <w:rFonts w:ascii="Calibri" w:hAnsi="Calibri" w:cs="Calibri"/>
        </w:rPr>
      </w:pPr>
    </w:p>
    <w:p w14:paraId="0924F82B" w14:textId="77777777" w:rsidR="00277378" w:rsidRPr="00277378" w:rsidRDefault="00277378" w:rsidP="00277378">
      <w:pPr>
        <w:spacing w:after="0" w:line="360" w:lineRule="auto"/>
        <w:rPr>
          <w:rFonts w:ascii="Calibri" w:hAnsi="Calibri" w:cs="Calibri"/>
        </w:rPr>
      </w:pPr>
      <w:r w:rsidRPr="00277378">
        <w:rPr>
          <w:rFonts w:ascii="Calibri" w:hAnsi="Calibri" w:cs="Calibri"/>
          <w:b/>
          <w:bCs/>
        </w:rPr>
        <w:t>Membership of the Appeals Panel</w:t>
      </w:r>
      <w:r w:rsidRPr="00277378">
        <w:rPr>
          <w:rFonts w:ascii="Calibri" w:hAnsi="Calibri" w:cs="Calibri"/>
        </w:rPr>
        <w:t> </w:t>
      </w:r>
    </w:p>
    <w:p w14:paraId="54573C0C" w14:textId="77777777" w:rsidR="0045253A" w:rsidRDefault="0045253A" w:rsidP="0045253A">
      <w:pPr>
        <w:spacing w:after="0" w:line="360" w:lineRule="auto"/>
        <w:rPr>
          <w:rFonts w:ascii="Calibri" w:hAnsi="Calibri" w:cs="Calibri"/>
          <w:b/>
          <w:bCs/>
        </w:rPr>
      </w:pPr>
    </w:p>
    <w:p w14:paraId="6B746E4E" w14:textId="4B2A05F9" w:rsidR="003460D5" w:rsidRPr="0045253A" w:rsidRDefault="0045253A" w:rsidP="003460D5">
      <w:pPr>
        <w:spacing w:after="0" w:line="480" w:lineRule="auto"/>
        <w:rPr>
          <w:rFonts w:ascii="Calibri" w:hAnsi="Calibri" w:cs="Calibri"/>
          <w:b/>
          <w:bCs/>
        </w:rPr>
      </w:pPr>
      <w:r w:rsidRPr="004F16FF">
        <w:rPr>
          <w:rFonts w:ascii="Calibri" w:hAnsi="Calibri" w:cs="Calibri"/>
        </w:rPr>
        <w:t xml:space="preserve">Dr Claire Carney </w:t>
      </w:r>
      <w:r w:rsidR="003460D5" w:rsidRPr="003460D5">
        <w:rPr>
          <w:rFonts w:ascii="Calibri" w:hAnsi="Calibri" w:cs="Calibri"/>
        </w:rPr>
        <w:t>(Chairperson)</w:t>
      </w:r>
      <w:r w:rsidR="003460D5" w:rsidRPr="0045253A">
        <w:rPr>
          <w:rFonts w:ascii="Calibri" w:hAnsi="Calibri" w:cs="Calibri"/>
          <w:b/>
          <w:bCs/>
        </w:rPr>
        <w:t xml:space="preserve"> </w:t>
      </w:r>
    </w:p>
    <w:p w14:paraId="78FA5A71" w14:textId="5B236E59" w:rsidR="0045253A" w:rsidRPr="004F16FF" w:rsidRDefault="0045253A" w:rsidP="004F16FF">
      <w:pPr>
        <w:spacing w:after="0" w:line="480" w:lineRule="auto"/>
        <w:rPr>
          <w:rFonts w:ascii="Calibri" w:hAnsi="Calibri" w:cs="Calibri"/>
        </w:rPr>
      </w:pPr>
      <w:r w:rsidRPr="004F16FF">
        <w:rPr>
          <w:rFonts w:ascii="Calibri" w:hAnsi="Calibri" w:cs="Calibri"/>
        </w:rPr>
        <w:t xml:space="preserve">Adrian O’ Hanlon </w:t>
      </w:r>
    </w:p>
    <w:p w14:paraId="53BBEB2C" w14:textId="77777777" w:rsidR="0045253A" w:rsidRPr="004F16FF" w:rsidRDefault="0045253A" w:rsidP="004F16FF">
      <w:pPr>
        <w:spacing w:after="0" w:line="480" w:lineRule="auto"/>
        <w:rPr>
          <w:rFonts w:ascii="Calibri" w:hAnsi="Calibri" w:cs="Calibri"/>
        </w:rPr>
      </w:pPr>
      <w:r w:rsidRPr="004F16FF">
        <w:rPr>
          <w:rFonts w:ascii="Calibri" w:hAnsi="Calibri" w:cs="Calibri"/>
        </w:rPr>
        <w:t>Alam Mahbubul</w:t>
      </w:r>
    </w:p>
    <w:p w14:paraId="4160EA7D" w14:textId="77777777" w:rsidR="0045253A" w:rsidRPr="004F16FF" w:rsidRDefault="0045253A" w:rsidP="004F16FF">
      <w:pPr>
        <w:spacing w:after="0" w:line="480" w:lineRule="auto"/>
        <w:rPr>
          <w:rFonts w:ascii="Calibri" w:hAnsi="Calibri" w:cs="Calibri"/>
        </w:rPr>
      </w:pPr>
      <w:r w:rsidRPr="004F16FF">
        <w:rPr>
          <w:rFonts w:ascii="Calibri" w:hAnsi="Calibri" w:cs="Calibri"/>
        </w:rPr>
        <w:t>Dr Anca Prisacariu</w:t>
      </w:r>
    </w:p>
    <w:p w14:paraId="2BE3A240" w14:textId="77777777" w:rsidR="0045253A" w:rsidRPr="004F16FF" w:rsidRDefault="0045253A" w:rsidP="004F16FF">
      <w:pPr>
        <w:spacing w:after="0" w:line="480" w:lineRule="auto"/>
        <w:rPr>
          <w:rFonts w:ascii="Calibri" w:hAnsi="Calibri" w:cs="Calibri"/>
        </w:rPr>
      </w:pPr>
      <w:r w:rsidRPr="004F16FF">
        <w:rPr>
          <w:rFonts w:ascii="Calibri" w:hAnsi="Calibri" w:cs="Calibri"/>
        </w:rPr>
        <w:t>Professor Brian Bowe</w:t>
      </w:r>
    </w:p>
    <w:p w14:paraId="1BA89C39" w14:textId="77777777" w:rsidR="0045253A" w:rsidRPr="004F16FF" w:rsidRDefault="0045253A" w:rsidP="004F16FF">
      <w:pPr>
        <w:spacing w:after="0" w:line="480" w:lineRule="auto"/>
        <w:rPr>
          <w:rFonts w:ascii="Calibri" w:hAnsi="Calibri" w:cs="Calibri"/>
        </w:rPr>
      </w:pPr>
      <w:r w:rsidRPr="004F16FF">
        <w:rPr>
          <w:rFonts w:ascii="Calibri" w:hAnsi="Calibri" w:cs="Calibri"/>
        </w:rPr>
        <w:t>Dr Brendan Ryder</w:t>
      </w:r>
    </w:p>
    <w:p w14:paraId="6852ACC4" w14:textId="5A592078" w:rsidR="0045253A" w:rsidRPr="004F16FF" w:rsidRDefault="0045253A" w:rsidP="004F16FF">
      <w:pPr>
        <w:spacing w:after="0" w:line="480" w:lineRule="auto"/>
        <w:rPr>
          <w:rFonts w:ascii="Calibri" w:hAnsi="Calibri" w:cs="Calibri"/>
        </w:rPr>
      </w:pPr>
      <w:r w:rsidRPr="004F16FF">
        <w:rPr>
          <w:rFonts w:ascii="Calibri" w:hAnsi="Calibri" w:cs="Calibri"/>
        </w:rPr>
        <w:t>Dan Derricott</w:t>
      </w:r>
    </w:p>
    <w:p w14:paraId="5B521C88" w14:textId="77777777" w:rsidR="0045253A" w:rsidRPr="004F16FF" w:rsidRDefault="0045253A" w:rsidP="004F16FF">
      <w:pPr>
        <w:spacing w:after="0" w:line="480" w:lineRule="auto"/>
        <w:rPr>
          <w:rFonts w:ascii="Calibri" w:hAnsi="Calibri" w:cs="Calibri"/>
        </w:rPr>
      </w:pPr>
      <w:r w:rsidRPr="004F16FF">
        <w:rPr>
          <w:rFonts w:ascii="Calibri" w:hAnsi="Calibri" w:cs="Calibri"/>
        </w:rPr>
        <w:t xml:space="preserve">James Doorley </w:t>
      </w:r>
    </w:p>
    <w:p w14:paraId="5244B28D" w14:textId="77777777" w:rsidR="0045253A" w:rsidRPr="004F16FF" w:rsidRDefault="0045253A" w:rsidP="004F16FF">
      <w:pPr>
        <w:spacing w:after="0" w:line="480" w:lineRule="auto"/>
        <w:rPr>
          <w:rFonts w:ascii="Calibri" w:hAnsi="Calibri" w:cs="Calibri"/>
        </w:rPr>
      </w:pPr>
      <w:r w:rsidRPr="004F16FF">
        <w:rPr>
          <w:rFonts w:ascii="Calibri" w:hAnsi="Calibri" w:cs="Calibri"/>
        </w:rPr>
        <w:t xml:space="preserve">Dr Julie Uí </w:t>
      </w:r>
      <w:proofErr w:type="spellStart"/>
      <w:r w:rsidRPr="004F16FF">
        <w:rPr>
          <w:rFonts w:ascii="Calibri" w:hAnsi="Calibri" w:cs="Calibri"/>
        </w:rPr>
        <w:t>Choistealbha</w:t>
      </w:r>
      <w:proofErr w:type="spellEnd"/>
    </w:p>
    <w:p w14:paraId="2E10EE47" w14:textId="77777777" w:rsidR="0045253A" w:rsidRPr="004F16FF" w:rsidRDefault="0045253A" w:rsidP="004F16FF">
      <w:pPr>
        <w:spacing w:after="0" w:line="480" w:lineRule="auto"/>
        <w:rPr>
          <w:rFonts w:ascii="Calibri" w:hAnsi="Calibri" w:cs="Calibri"/>
        </w:rPr>
      </w:pPr>
      <w:r w:rsidRPr="004F16FF">
        <w:rPr>
          <w:rFonts w:ascii="Calibri" w:hAnsi="Calibri" w:cs="Calibri"/>
        </w:rPr>
        <w:t xml:space="preserve">Professor Margaret McGrath </w:t>
      </w:r>
    </w:p>
    <w:p w14:paraId="006F7940" w14:textId="77777777" w:rsidR="0045253A" w:rsidRPr="004F16FF" w:rsidRDefault="0045253A" w:rsidP="004F16FF">
      <w:pPr>
        <w:spacing w:after="0" w:line="480" w:lineRule="auto"/>
        <w:rPr>
          <w:rFonts w:ascii="Calibri" w:hAnsi="Calibri" w:cs="Calibri"/>
        </w:rPr>
      </w:pPr>
      <w:r w:rsidRPr="004F16FF">
        <w:rPr>
          <w:rFonts w:ascii="Calibri" w:hAnsi="Calibri" w:cs="Calibri"/>
        </w:rPr>
        <w:t xml:space="preserve">Professor Paul Ryan </w:t>
      </w:r>
    </w:p>
    <w:p w14:paraId="3F5F71A2" w14:textId="31A76935" w:rsidR="0045253A" w:rsidRPr="004F16FF" w:rsidRDefault="0045253A" w:rsidP="004F16FF">
      <w:pPr>
        <w:spacing w:after="0" w:line="480" w:lineRule="auto"/>
        <w:rPr>
          <w:rFonts w:ascii="Calibri" w:hAnsi="Calibri" w:cs="Calibri"/>
        </w:rPr>
      </w:pPr>
      <w:r w:rsidRPr="004F16FF">
        <w:rPr>
          <w:rFonts w:ascii="Calibri" w:hAnsi="Calibri" w:cs="Calibri"/>
        </w:rPr>
        <w:t xml:space="preserve">Yvonne </w:t>
      </w:r>
      <w:proofErr w:type="spellStart"/>
      <w:r w:rsidRPr="004F16FF">
        <w:rPr>
          <w:rFonts w:ascii="Calibri" w:hAnsi="Calibri" w:cs="Calibri"/>
        </w:rPr>
        <w:t>Overdevest</w:t>
      </w:r>
      <w:proofErr w:type="spellEnd"/>
      <w:r w:rsidRPr="004F16FF">
        <w:rPr>
          <w:rFonts w:ascii="Calibri" w:hAnsi="Calibri" w:cs="Calibri"/>
        </w:rPr>
        <w:t xml:space="preserve"> </w:t>
      </w:r>
    </w:p>
    <w:p w14:paraId="7F92F7E6" w14:textId="77777777" w:rsidR="00A16462" w:rsidRDefault="00A16462" w:rsidP="00277378">
      <w:pPr>
        <w:spacing w:after="0" w:line="360" w:lineRule="auto"/>
        <w:rPr>
          <w:rFonts w:ascii="Calibri" w:hAnsi="Calibri" w:cs="Calibri"/>
          <w:b/>
          <w:bCs/>
        </w:rPr>
      </w:pPr>
    </w:p>
    <w:p w14:paraId="7B218A99" w14:textId="77777777" w:rsidR="00A16462" w:rsidRDefault="00A16462" w:rsidP="00277378">
      <w:pPr>
        <w:spacing w:after="0" w:line="360" w:lineRule="auto"/>
        <w:rPr>
          <w:rFonts w:ascii="Calibri" w:hAnsi="Calibri" w:cs="Calibri"/>
          <w:b/>
          <w:bCs/>
        </w:rPr>
      </w:pPr>
    </w:p>
    <w:p w14:paraId="338BF91C" w14:textId="77777777" w:rsidR="00A16462" w:rsidRDefault="00A16462">
      <w:pPr>
        <w:rPr>
          <w:rFonts w:ascii="Calibri" w:hAnsi="Calibri" w:cs="Calibri"/>
          <w:b/>
          <w:bCs/>
        </w:rPr>
      </w:pPr>
      <w:r>
        <w:rPr>
          <w:rFonts w:ascii="Calibri" w:hAnsi="Calibri" w:cs="Calibri"/>
          <w:b/>
          <w:bCs/>
        </w:rPr>
        <w:br w:type="page"/>
      </w:r>
    </w:p>
    <w:p w14:paraId="58DA4102" w14:textId="01885001" w:rsidR="00277378" w:rsidRPr="00277378" w:rsidRDefault="00024BFA" w:rsidP="000266FC">
      <w:pPr>
        <w:pStyle w:val="Heading1"/>
      </w:pPr>
      <w:r>
        <w:lastRenderedPageBreak/>
        <w:br/>
      </w:r>
      <w:r w:rsidR="00277378" w:rsidRPr="00277378">
        <w:t>Appendix 3</w:t>
      </w:r>
    </w:p>
    <w:p w14:paraId="347850E4" w14:textId="77777777" w:rsidR="00A76F82" w:rsidRDefault="00A76F82" w:rsidP="00277378">
      <w:pPr>
        <w:spacing w:after="0" w:line="360" w:lineRule="auto"/>
        <w:rPr>
          <w:rFonts w:ascii="Calibri" w:hAnsi="Calibri" w:cs="Calibri"/>
          <w:b/>
          <w:bCs/>
        </w:rPr>
      </w:pPr>
    </w:p>
    <w:p w14:paraId="47FCD819" w14:textId="1A75CE4E" w:rsidR="00277378" w:rsidRPr="00277378" w:rsidRDefault="00A16462" w:rsidP="00277378">
      <w:pPr>
        <w:spacing w:after="0" w:line="360" w:lineRule="auto"/>
        <w:rPr>
          <w:rFonts w:ascii="Calibri" w:hAnsi="Calibri" w:cs="Calibri"/>
        </w:rPr>
      </w:pPr>
      <w:r>
        <w:rPr>
          <w:rFonts w:ascii="Calibri" w:hAnsi="Calibri" w:cs="Calibri"/>
          <w:b/>
          <w:bCs/>
        </w:rPr>
        <w:t>N</w:t>
      </w:r>
      <w:r w:rsidR="00277378" w:rsidRPr="00277378">
        <w:rPr>
          <w:rFonts w:ascii="Calibri" w:hAnsi="Calibri" w:cs="Calibri"/>
          <w:b/>
          <w:bCs/>
        </w:rPr>
        <w:t>otice of Appeal</w:t>
      </w:r>
    </w:p>
    <w:p w14:paraId="3D387CC4" w14:textId="0CB294CB" w:rsidR="00277378" w:rsidRPr="00277378" w:rsidRDefault="00277378" w:rsidP="00277378">
      <w:pPr>
        <w:spacing w:after="0" w:line="360" w:lineRule="auto"/>
        <w:rPr>
          <w:rFonts w:ascii="Calibri" w:hAnsi="Calibri" w:cs="Calibri"/>
        </w:rPr>
      </w:pPr>
      <w:r w:rsidRPr="00277378">
        <w:rPr>
          <w:rFonts w:ascii="Calibri" w:hAnsi="Calibri" w:cs="Calibri"/>
        </w:rPr>
        <w:t xml:space="preserve">This </w:t>
      </w:r>
      <w:r w:rsidRPr="00277378">
        <w:rPr>
          <w:rFonts w:ascii="Calibri" w:hAnsi="Calibri" w:cs="Calibri"/>
          <w:b/>
          <w:bCs/>
        </w:rPr>
        <w:t>Notice of Appea</w:t>
      </w:r>
      <w:r w:rsidRPr="00277378">
        <w:rPr>
          <w:rFonts w:ascii="Calibri" w:hAnsi="Calibri" w:cs="Calibri"/>
        </w:rPr>
        <w:t>l must be completed in full and signed by the appellant (or person acting on behalf of the appellant).</w:t>
      </w:r>
    </w:p>
    <w:p w14:paraId="3B172CFE" w14:textId="039D9606" w:rsidR="00277378" w:rsidRPr="00277378" w:rsidRDefault="00277378" w:rsidP="00277378">
      <w:pPr>
        <w:spacing w:after="0" w:line="360" w:lineRule="auto"/>
        <w:rPr>
          <w:rFonts w:ascii="Calibri" w:hAnsi="Calibri" w:cs="Calibri"/>
        </w:rPr>
      </w:pPr>
    </w:p>
    <w:p w14:paraId="0325D230" w14:textId="4F911A81" w:rsidR="00277378" w:rsidRPr="00277378" w:rsidRDefault="00277378" w:rsidP="00277378">
      <w:pPr>
        <w:spacing w:after="0" w:line="360" w:lineRule="auto"/>
        <w:rPr>
          <w:rFonts w:ascii="Calibri" w:hAnsi="Calibri" w:cs="Calibri"/>
        </w:rPr>
      </w:pPr>
      <w:r w:rsidRPr="00277378">
        <w:rPr>
          <w:rFonts w:ascii="Calibri" w:hAnsi="Calibri" w:cs="Calibri"/>
          <w:b/>
          <w:bCs/>
        </w:rPr>
        <w:t>Section A – Appellant Details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0"/>
        <w:gridCol w:w="4890"/>
      </w:tblGrid>
      <w:tr w:rsidR="00277378" w:rsidRPr="00277378" w14:paraId="1C4D8798"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5CFD1A9B" w14:textId="06AC8E10" w:rsidR="00277378" w:rsidRPr="00277378" w:rsidRDefault="00277378" w:rsidP="00843651">
            <w:pPr>
              <w:spacing w:before="120" w:after="120" w:line="240" w:lineRule="auto"/>
              <w:rPr>
                <w:rFonts w:ascii="Calibri" w:hAnsi="Calibri" w:cs="Calibri"/>
              </w:rPr>
            </w:pPr>
            <w:r w:rsidRPr="00277378">
              <w:rPr>
                <w:rFonts w:ascii="Calibri" w:hAnsi="Calibri" w:cs="Calibri"/>
                <w:b/>
                <w:bCs/>
              </w:rPr>
              <w:t>Name of Appellant</w:t>
            </w:r>
          </w:p>
          <w:p w14:paraId="74F29BBA" w14:textId="428A10D2" w:rsidR="00277378" w:rsidRPr="00277378" w:rsidRDefault="00277378" w:rsidP="00843651">
            <w:pPr>
              <w:spacing w:before="120" w:after="120" w:line="240" w:lineRule="auto"/>
              <w:rPr>
                <w:rFonts w:ascii="Calibri" w:hAnsi="Calibri" w:cs="Calibri"/>
              </w:rPr>
            </w:pPr>
          </w:p>
        </w:tc>
        <w:tc>
          <w:tcPr>
            <w:tcW w:w="4890" w:type="dxa"/>
            <w:tcBorders>
              <w:top w:val="single" w:sz="6" w:space="0" w:color="auto"/>
              <w:left w:val="single" w:sz="6" w:space="0" w:color="auto"/>
              <w:bottom w:val="single" w:sz="6" w:space="0" w:color="auto"/>
              <w:right w:val="single" w:sz="6" w:space="0" w:color="auto"/>
            </w:tcBorders>
            <w:hideMark/>
          </w:tcPr>
          <w:p w14:paraId="1A4D233C" w14:textId="24D2B582" w:rsidR="00277378" w:rsidRPr="00277378" w:rsidRDefault="00277378" w:rsidP="00843651">
            <w:pPr>
              <w:spacing w:before="120" w:after="120" w:line="240" w:lineRule="auto"/>
              <w:rPr>
                <w:rFonts w:ascii="Calibri" w:hAnsi="Calibri" w:cs="Calibri"/>
              </w:rPr>
            </w:pPr>
          </w:p>
        </w:tc>
      </w:tr>
      <w:tr w:rsidR="00277378" w:rsidRPr="00277378" w14:paraId="6EDA423C"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6557A10B" w14:textId="3A02DFA0" w:rsidR="00277378" w:rsidRPr="00277378" w:rsidRDefault="00277378" w:rsidP="00843651">
            <w:pPr>
              <w:spacing w:before="120" w:after="120" w:line="240" w:lineRule="auto"/>
              <w:rPr>
                <w:rFonts w:ascii="Calibri" w:hAnsi="Calibri" w:cs="Calibri"/>
              </w:rPr>
            </w:pPr>
            <w:r w:rsidRPr="00277378">
              <w:rPr>
                <w:rFonts w:ascii="Calibri" w:hAnsi="Calibri" w:cs="Calibri"/>
                <w:b/>
                <w:bCs/>
              </w:rPr>
              <w:t>Address</w:t>
            </w:r>
          </w:p>
          <w:p w14:paraId="6DCA0021" w14:textId="1B49D997" w:rsidR="00277378" w:rsidRPr="00277378" w:rsidRDefault="00277378" w:rsidP="00843651">
            <w:pPr>
              <w:spacing w:before="120" w:after="120" w:line="240" w:lineRule="auto"/>
              <w:rPr>
                <w:rFonts w:ascii="Calibri" w:hAnsi="Calibri" w:cs="Calibri"/>
              </w:rPr>
            </w:pPr>
          </w:p>
        </w:tc>
        <w:tc>
          <w:tcPr>
            <w:tcW w:w="4890" w:type="dxa"/>
            <w:tcBorders>
              <w:top w:val="single" w:sz="6" w:space="0" w:color="auto"/>
              <w:left w:val="single" w:sz="6" w:space="0" w:color="auto"/>
              <w:bottom w:val="single" w:sz="6" w:space="0" w:color="auto"/>
              <w:right w:val="single" w:sz="6" w:space="0" w:color="auto"/>
            </w:tcBorders>
            <w:hideMark/>
          </w:tcPr>
          <w:p w14:paraId="7973E9B8" w14:textId="7B2D2EDF" w:rsidR="00277378" w:rsidRPr="00277378" w:rsidRDefault="00277378" w:rsidP="00843651">
            <w:pPr>
              <w:spacing w:before="120" w:after="120" w:line="240" w:lineRule="auto"/>
              <w:rPr>
                <w:rFonts w:ascii="Calibri" w:hAnsi="Calibri" w:cs="Calibri"/>
              </w:rPr>
            </w:pPr>
          </w:p>
        </w:tc>
      </w:tr>
      <w:tr w:rsidR="00277378" w:rsidRPr="00277378" w14:paraId="6CF1992B"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462BE485" w14:textId="43935D85" w:rsidR="00277378" w:rsidRPr="00277378" w:rsidRDefault="00277378" w:rsidP="00843651">
            <w:pPr>
              <w:spacing w:before="120" w:after="120" w:line="240" w:lineRule="auto"/>
              <w:rPr>
                <w:rFonts w:ascii="Calibri" w:hAnsi="Calibri" w:cs="Calibri"/>
              </w:rPr>
            </w:pPr>
            <w:r w:rsidRPr="00277378">
              <w:rPr>
                <w:rFonts w:ascii="Calibri" w:hAnsi="Calibri" w:cs="Calibri"/>
                <w:b/>
                <w:bCs/>
              </w:rPr>
              <w:t>Head of appellant institute</w:t>
            </w:r>
          </w:p>
        </w:tc>
        <w:tc>
          <w:tcPr>
            <w:tcW w:w="4890" w:type="dxa"/>
            <w:tcBorders>
              <w:top w:val="single" w:sz="6" w:space="0" w:color="auto"/>
              <w:left w:val="single" w:sz="6" w:space="0" w:color="auto"/>
              <w:bottom w:val="single" w:sz="6" w:space="0" w:color="auto"/>
              <w:right w:val="single" w:sz="6" w:space="0" w:color="auto"/>
            </w:tcBorders>
            <w:hideMark/>
          </w:tcPr>
          <w:p w14:paraId="1CEA8B60" w14:textId="0F6C29FC" w:rsidR="00277378" w:rsidRPr="00277378" w:rsidRDefault="00277378" w:rsidP="00843651">
            <w:pPr>
              <w:spacing w:before="120" w:after="120" w:line="240" w:lineRule="auto"/>
              <w:rPr>
                <w:rFonts w:ascii="Calibri" w:hAnsi="Calibri" w:cs="Calibri"/>
              </w:rPr>
            </w:pPr>
          </w:p>
        </w:tc>
      </w:tr>
      <w:tr w:rsidR="00277378" w:rsidRPr="00277378" w14:paraId="4D37C4E2"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0B8E08C6" w14:textId="13728167" w:rsidR="00277378" w:rsidRPr="00277378" w:rsidRDefault="00277378" w:rsidP="00843651">
            <w:pPr>
              <w:spacing w:before="120" w:after="120" w:line="240" w:lineRule="auto"/>
              <w:rPr>
                <w:rFonts w:ascii="Calibri" w:hAnsi="Calibri" w:cs="Calibri"/>
              </w:rPr>
            </w:pPr>
            <w:r w:rsidRPr="00277378">
              <w:rPr>
                <w:rFonts w:ascii="Calibri" w:hAnsi="Calibri" w:cs="Calibri"/>
                <w:b/>
                <w:bCs/>
              </w:rPr>
              <w:t>Contact name of individual in the appellant organisation dealing with the appeal and their role/title</w:t>
            </w:r>
          </w:p>
        </w:tc>
        <w:tc>
          <w:tcPr>
            <w:tcW w:w="4890" w:type="dxa"/>
            <w:tcBorders>
              <w:top w:val="single" w:sz="6" w:space="0" w:color="auto"/>
              <w:left w:val="single" w:sz="6" w:space="0" w:color="auto"/>
              <w:bottom w:val="single" w:sz="6" w:space="0" w:color="auto"/>
              <w:right w:val="single" w:sz="6" w:space="0" w:color="auto"/>
            </w:tcBorders>
            <w:hideMark/>
          </w:tcPr>
          <w:p w14:paraId="62F35B09" w14:textId="45B424E7" w:rsidR="00277378" w:rsidRPr="00277378" w:rsidRDefault="00277378" w:rsidP="00843651">
            <w:pPr>
              <w:spacing w:before="120" w:after="120" w:line="240" w:lineRule="auto"/>
              <w:rPr>
                <w:rFonts w:ascii="Calibri" w:hAnsi="Calibri" w:cs="Calibri"/>
              </w:rPr>
            </w:pPr>
            <w:r w:rsidRPr="00277378">
              <w:rPr>
                <w:rFonts w:ascii="Calibri" w:hAnsi="Calibri" w:cs="Calibri"/>
                <w:i/>
                <w:iCs/>
              </w:rPr>
              <w:t>(If different from above)</w:t>
            </w:r>
          </w:p>
          <w:p w14:paraId="2CF85092" w14:textId="2ADAFBC6" w:rsidR="00277378" w:rsidRPr="00277378" w:rsidRDefault="00277378" w:rsidP="00843651">
            <w:pPr>
              <w:spacing w:before="120" w:after="120" w:line="240" w:lineRule="auto"/>
              <w:rPr>
                <w:rFonts w:ascii="Calibri" w:hAnsi="Calibri" w:cs="Calibri"/>
              </w:rPr>
            </w:pPr>
          </w:p>
        </w:tc>
      </w:tr>
      <w:tr w:rsidR="00277378" w:rsidRPr="00277378" w14:paraId="2A5DE9DA"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6F88F5C1" w14:textId="2DF9ACFA" w:rsidR="00277378" w:rsidRPr="00277378" w:rsidRDefault="00277378" w:rsidP="00843651">
            <w:pPr>
              <w:spacing w:before="120" w:after="120" w:line="240" w:lineRule="auto"/>
              <w:rPr>
                <w:rFonts w:ascii="Calibri" w:hAnsi="Calibri" w:cs="Calibri"/>
              </w:rPr>
            </w:pPr>
            <w:r w:rsidRPr="00277378">
              <w:rPr>
                <w:rFonts w:ascii="Calibri" w:hAnsi="Calibri" w:cs="Calibri"/>
                <w:b/>
                <w:bCs/>
              </w:rPr>
              <w:t>Contact telephone number</w:t>
            </w:r>
          </w:p>
        </w:tc>
        <w:tc>
          <w:tcPr>
            <w:tcW w:w="4890" w:type="dxa"/>
            <w:tcBorders>
              <w:top w:val="single" w:sz="6" w:space="0" w:color="auto"/>
              <w:left w:val="single" w:sz="6" w:space="0" w:color="auto"/>
              <w:bottom w:val="single" w:sz="6" w:space="0" w:color="auto"/>
              <w:right w:val="single" w:sz="6" w:space="0" w:color="auto"/>
            </w:tcBorders>
            <w:hideMark/>
          </w:tcPr>
          <w:p w14:paraId="7448DD47" w14:textId="5E6DC8B0" w:rsidR="00277378" w:rsidRPr="00277378" w:rsidRDefault="00277378" w:rsidP="00843651">
            <w:pPr>
              <w:spacing w:before="120" w:after="120" w:line="240" w:lineRule="auto"/>
              <w:rPr>
                <w:rFonts w:ascii="Calibri" w:hAnsi="Calibri" w:cs="Calibri"/>
              </w:rPr>
            </w:pPr>
          </w:p>
        </w:tc>
      </w:tr>
      <w:tr w:rsidR="00277378" w:rsidRPr="00277378" w14:paraId="391855F5"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6FE109D0" w14:textId="34B8E7EC" w:rsidR="00277378" w:rsidRPr="00277378" w:rsidRDefault="00277378" w:rsidP="00843651">
            <w:pPr>
              <w:spacing w:before="120" w:after="120" w:line="240" w:lineRule="auto"/>
              <w:rPr>
                <w:rFonts w:ascii="Calibri" w:hAnsi="Calibri" w:cs="Calibri"/>
              </w:rPr>
            </w:pPr>
            <w:r w:rsidRPr="00277378">
              <w:rPr>
                <w:rFonts w:ascii="Calibri" w:hAnsi="Calibri" w:cs="Calibri"/>
                <w:b/>
                <w:bCs/>
              </w:rPr>
              <w:t>Contact email address</w:t>
            </w:r>
          </w:p>
        </w:tc>
        <w:tc>
          <w:tcPr>
            <w:tcW w:w="4890" w:type="dxa"/>
            <w:tcBorders>
              <w:top w:val="single" w:sz="6" w:space="0" w:color="auto"/>
              <w:left w:val="single" w:sz="6" w:space="0" w:color="auto"/>
              <w:bottom w:val="single" w:sz="6" w:space="0" w:color="auto"/>
              <w:right w:val="single" w:sz="6" w:space="0" w:color="auto"/>
            </w:tcBorders>
            <w:hideMark/>
          </w:tcPr>
          <w:p w14:paraId="2742648E" w14:textId="1F568C91" w:rsidR="00277378" w:rsidRPr="00277378" w:rsidRDefault="00277378" w:rsidP="00843651">
            <w:pPr>
              <w:spacing w:before="120" w:after="120" w:line="240" w:lineRule="auto"/>
              <w:rPr>
                <w:rFonts w:ascii="Calibri" w:hAnsi="Calibri" w:cs="Calibri"/>
              </w:rPr>
            </w:pPr>
          </w:p>
        </w:tc>
      </w:tr>
      <w:tr w:rsidR="00277378" w:rsidRPr="00277378" w14:paraId="0B0819A5"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75A65E95" w14:textId="34A6165C" w:rsidR="00277378" w:rsidRPr="00277378" w:rsidRDefault="00277378" w:rsidP="00843651">
            <w:pPr>
              <w:spacing w:before="120" w:after="120" w:line="240" w:lineRule="auto"/>
              <w:rPr>
                <w:rFonts w:ascii="Calibri" w:hAnsi="Calibri" w:cs="Calibri"/>
              </w:rPr>
            </w:pPr>
            <w:r w:rsidRPr="00277378">
              <w:rPr>
                <w:rFonts w:ascii="Calibri" w:hAnsi="Calibri" w:cs="Calibri"/>
                <w:b/>
                <w:bCs/>
              </w:rPr>
              <w:t>Name of third party acting on behalf of the appellant (if any)</w:t>
            </w:r>
          </w:p>
        </w:tc>
        <w:tc>
          <w:tcPr>
            <w:tcW w:w="4890" w:type="dxa"/>
            <w:tcBorders>
              <w:top w:val="single" w:sz="6" w:space="0" w:color="auto"/>
              <w:left w:val="single" w:sz="6" w:space="0" w:color="auto"/>
              <w:bottom w:val="single" w:sz="6" w:space="0" w:color="auto"/>
              <w:right w:val="single" w:sz="6" w:space="0" w:color="auto"/>
            </w:tcBorders>
            <w:hideMark/>
          </w:tcPr>
          <w:p w14:paraId="0A877E62" w14:textId="565B5158" w:rsidR="00277378" w:rsidRPr="00277378" w:rsidRDefault="00277378" w:rsidP="00843651">
            <w:pPr>
              <w:spacing w:before="120" w:after="120" w:line="240" w:lineRule="auto"/>
              <w:rPr>
                <w:rFonts w:ascii="Calibri" w:hAnsi="Calibri" w:cs="Calibri"/>
              </w:rPr>
            </w:pPr>
          </w:p>
        </w:tc>
      </w:tr>
      <w:tr w:rsidR="00277378" w:rsidRPr="00277378" w14:paraId="11811F39"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50CC9094" w14:textId="62B4A827" w:rsidR="00277378" w:rsidRPr="00277378" w:rsidRDefault="00277378" w:rsidP="00843651">
            <w:pPr>
              <w:spacing w:before="120" w:after="120" w:line="240" w:lineRule="auto"/>
              <w:rPr>
                <w:rFonts w:ascii="Calibri" w:hAnsi="Calibri" w:cs="Calibri"/>
              </w:rPr>
            </w:pPr>
            <w:r w:rsidRPr="00277378">
              <w:rPr>
                <w:rFonts w:ascii="Calibri" w:hAnsi="Calibri" w:cs="Calibri"/>
                <w:b/>
                <w:bCs/>
              </w:rPr>
              <w:t>Address of third-party</w:t>
            </w:r>
          </w:p>
        </w:tc>
        <w:tc>
          <w:tcPr>
            <w:tcW w:w="4890" w:type="dxa"/>
            <w:tcBorders>
              <w:top w:val="single" w:sz="6" w:space="0" w:color="auto"/>
              <w:left w:val="single" w:sz="6" w:space="0" w:color="auto"/>
              <w:bottom w:val="single" w:sz="6" w:space="0" w:color="auto"/>
              <w:right w:val="single" w:sz="6" w:space="0" w:color="auto"/>
            </w:tcBorders>
            <w:hideMark/>
          </w:tcPr>
          <w:p w14:paraId="52D35C19" w14:textId="084C7F6E" w:rsidR="00277378" w:rsidRPr="00277378" w:rsidRDefault="00277378" w:rsidP="00843651">
            <w:pPr>
              <w:spacing w:before="120" w:after="120" w:line="240" w:lineRule="auto"/>
              <w:rPr>
                <w:rFonts w:ascii="Calibri" w:hAnsi="Calibri" w:cs="Calibri"/>
              </w:rPr>
            </w:pPr>
          </w:p>
        </w:tc>
      </w:tr>
      <w:tr w:rsidR="00277378" w:rsidRPr="00277378" w14:paraId="1DB0AB62"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21979604" w14:textId="47A3CD1D" w:rsidR="00277378" w:rsidRPr="00277378" w:rsidRDefault="00277378" w:rsidP="00843651">
            <w:pPr>
              <w:spacing w:before="120" w:after="120" w:line="240" w:lineRule="auto"/>
              <w:rPr>
                <w:rFonts w:ascii="Calibri" w:hAnsi="Calibri" w:cs="Calibri"/>
              </w:rPr>
            </w:pPr>
            <w:r w:rsidRPr="00277378">
              <w:rPr>
                <w:rFonts w:ascii="Calibri" w:hAnsi="Calibri" w:cs="Calibri"/>
                <w:b/>
                <w:bCs/>
              </w:rPr>
              <w:t>Telephone number (third party)</w:t>
            </w:r>
          </w:p>
        </w:tc>
        <w:tc>
          <w:tcPr>
            <w:tcW w:w="4890" w:type="dxa"/>
            <w:tcBorders>
              <w:top w:val="single" w:sz="6" w:space="0" w:color="auto"/>
              <w:left w:val="single" w:sz="6" w:space="0" w:color="auto"/>
              <w:bottom w:val="single" w:sz="6" w:space="0" w:color="auto"/>
              <w:right w:val="single" w:sz="6" w:space="0" w:color="auto"/>
            </w:tcBorders>
            <w:hideMark/>
          </w:tcPr>
          <w:p w14:paraId="4F62D5CB" w14:textId="79C145FF" w:rsidR="00277378" w:rsidRPr="00277378" w:rsidRDefault="00277378" w:rsidP="00843651">
            <w:pPr>
              <w:spacing w:before="120" w:after="120" w:line="240" w:lineRule="auto"/>
              <w:rPr>
                <w:rFonts w:ascii="Calibri" w:hAnsi="Calibri" w:cs="Calibri"/>
              </w:rPr>
            </w:pPr>
          </w:p>
        </w:tc>
      </w:tr>
      <w:tr w:rsidR="00277378" w:rsidRPr="00277378" w14:paraId="157BB983"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1DAB91E4" w14:textId="7200AF6B" w:rsidR="00277378" w:rsidRPr="00277378" w:rsidRDefault="00277378" w:rsidP="00843651">
            <w:pPr>
              <w:spacing w:before="120" w:after="120" w:line="240" w:lineRule="auto"/>
              <w:rPr>
                <w:rFonts w:ascii="Calibri" w:hAnsi="Calibri" w:cs="Calibri"/>
              </w:rPr>
            </w:pPr>
            <w:r w:rsidRPr="00277378">
              <w:rPr>
                <w:rFonts w:ascii="Calibri" w:hAnsi="Calibri" w:cs="Calibri"/>
                <w:b/>
                <w:bCs/>
              </w:rPr>
              <w:t>email address (third party)</w:t>
            </w:r>
          </w:p>
        </w:tc>
        <w:tc>
          <w:tcPr>
            <w:tcW w:w="4890" w:type="dxa"/>
            <w:tcBorders>
              <w:top w:val="single" w:sz="6" w:space="0" w:color="auto"/>
              <w:left w:val="single" w:sz="6" w:space="0" w:color="auto"/>
              <w:bottom w:val="single" w:sz="6" w:space="0" w:color="auto"/>
              <w:right w:val="single" w:sz="6" w:space="0" w:color="auto"/>
            </w:tcBorders>
            <w:hideMark/>
          </w:tcPr>
          <w:p w14:paraId="5A088FA6" w14:textId="06A739D5" w:rsidR="00277378" w:rsidRPr="00277378" w:rsidRDefault="00277378" w:rsidP="00843651">
            <w:pPr>
              <w:spacing w:before="120" w:after="120" w:line="240" w:lineRule="auto"/>
              <w:rPr>
                <w:rFonts w:ascii="Calibri" w:hAnsi="Calibri" w:cs="Calibri"/>
              </w:rPr>
            </w:pPr>
          </w:p>
        </w:tc>
      </w:tr>
    </w:tbl>
    <w:p w14:paraId="468880C6" w14:textId="0C4314A1" w:rsidR="00277378" w:rsidRPr="00277378" w:rsidRDefault="00277378" w:rsidP="00277378">
      <w:pPr>
        <w:spacing w:after="0" w:line="360" w:lineRule="auto"/>
        <w:rPr>
          <w:rFonts w:ascii="Calibri" w:hAnsi="Calibri" w:cs="Calibri"/>
        </w:rPr>
      </w:pPr>
    </w:p>
    <w:p w14:paraId="52146BC4" w14:textId="58624CF6" w:rsidR="00277378" w:rsidRPr="00277378" w:rsidRDefault="00277378" w:rsidP="00843651">
      <w:pPr>
        <w:spacing w:after="0" w:line="240" w:lineRule="auto"/>
        <w:rPr>
          <w:rFonts w:ascii="Calibri" w:hAnsi="Calibri" w:cs="Calibri"/>
        </w:rPr>
      </w:pPr>
      <w:r w:rsidRPr="00277378">
        <w:rPr>
          <w:rFonts w:ascii="Calibri" w:hAnsi="Calibri" w:cs="Calibri"/>
          <w:b/>
          <w:bCs/>
        </w:rPr>
        <w:t>Section B – Basis of the appeal</w:t>
      </w:r>
    </w:p>
    <w:p w14:paraId="7477241A" w14:textId="5BAD4CC9" w:rsidR="00277378" w:rsidRPr="00277378" w:rsidRDefault="00277378" w:rsidP="00843651">
      <w:pPr>
        <w:spacing w:after="0" w:line="240" w:lineRule="auto"/>
        <w:rPr>
          <w:rFonts w:ascii="Calibri" w:hAnsi="Calibri" w:cs="Calibri"/>
        </w:rPr>
      </w:pPr>
    </w:p>
    <w:p w14:paraId="19B0FAD9" w14:textId="4E2F5621" w:rsidR="00277378" w:rsidRPr="00277378" w:rsidRDefault="00277378" w:rsidP="00843651">
      <w:pPr>
        <w:spacing w:after="0" w:line="240" w:lineRule="auto"/>
        <w:rPr>
          <w:rFonts w:ascii="Calibri" w:hAnsi="Calibri" w:cs="Calibri"/>
        </w:rPr>
      </w:pPr>
      <w:r w:rsidRPr="00277378">
        <w:rPr>
          <w:rFonts w:ascii="Calibri" w:hAnsi="Calibri" w:cs="Calibri"/>
        </w:rPr>
        <w:t>In this section, please state, in full, the grounds of appeal and the facts and contentions upon which you intend to rely.</w:t>
      </w:r>
    </w:p>
    <w:p w14:paraId="359424FC" w14:textId="7FFA773B" w:rsidR="00277378" w:rsidRPr="00277378" w:rsidRDefault="00277378" w:rsidP="00843651">
      <w:pPr>
        <w:spacing w:after="0" w:line="240" w:lineRule="auto"/>
        <w:rPr>
          <w:rFonts w:ascii="Calibri" w:hAnsi="Calibri" w:cs="Calibri"/>
        </w:rPr>
      </w:pPr>
    </w:p>
    <w:p w14:paraId="0F5B9C56" w14:textId="0452A943" w:rsidR="00277378" w:rsidRPr="00277378" w:rsidRDefault="00277378" w:rsidP="00843651">
      <w:pPr>
        <w:spacing w:after="0" w:line="240" w:lineRule="auto"/>
        <w:rPr>
          <w:rFonts w:ascii="Calibri" w:hAnsi="Calibri" w:cs="Calibri"/>
        </w:rPr>
      </w:pPr>
      <w:r w:rsidRPr="00277378">
        <w:rPr>
          <w:rFonts w:ascii="Calibri" w:hAnsi="Calibri" w:cs="Calibri"/>
          <w:b/>
          <w:bCs/>
        </w:rPr>
        <w:t>Grounds of appeal</w:t>
      </w:r>
    </w:p>
    <w:p w14:paraId="488938FA" w14:textId="46BD163B" w:rsidR="00277378" w:rsidRPr="00277378" w:rsidRDefault="00277378" w:rsidP="00277378">
      <w:pPr>
        <w:spacing w:after="0" w:line="360" w:lineRule="auto"/>
        <w:rPr>
          <w:rFonts w:ascii="Calibri" w:hAnsi="Calibri" w:cs="Calibri"/>
        </w:rPr>
      </w:pPr>
    </w:p>
    <w:p w14:paraId="535BAF54" w14:textId="5F0AC2C1" w:rsidR="00277378" w:rsidRPr="00277378" w:rsidRDefault="00277378" w:rsidP="00277378">
      <w:pPr>
        <w:spacing w:after="0" w:line="360" w:lineRule="auto"/>
        <w:rPr>
          <w:rFonts w:ascii="Calibri" w:hAnsi="Calibri" w:cs="Calibri"/>
        </w:rPr>
      </w:pPr>
    </w:p>
    <w:p w14:paraId="7F62018E" w14:textId="3ADE407A" w:rsidR="00277378" w:rsidRPr="00277378" w:rsidRDefault="00277378" w:rsidP="00277378">
      <w:pPr>
        <w:spacing w:after="0" w:line="360" w:lineRule="auto"/>
        <w:rPr>
          <w:rFonts w:ascii="Calibri" w:hAnsi="Calibri" w:cs="Calibri"/>
        </w:rPr>
      </w:pPr>
    </w:p>
    <w:p w14:paraId="6DE28ED5" w14:textId="7B5C6467" w:rsidR="00277378" w:rsidRPr="00277378" w:rsidRDefault="00277378" w:rsidP="00277378">
      <w:pPr>
        <w:spacing w:after="0" w:line="360" w:lineRule="auto"/>
        <w:rPr>
          <w:rFonts w:ascii="Calibri" w:hAnsi="Calibri" w:cs="Calibri"/>
        </w:rPr>
      </w:pPr>
    </w:p>
    <w:p w14:paraId="278E7119" w14:textId="3AC9D4D3" w:rsidR="00277378" w:rsidRPr="00277378" w:rsidRDefault="00277378" w:rsidP="00277378">
      <w:pPr>
        <w:spacing w:after="0" w:line="360" w:lineRule="auto"/>
        <w:rPr>
          <w:rFonts w:ascii="Calibri" w:hAnsi="Calibri" w:cs="Calibri"/>
        </w:rPr>
      </w:pPr>
    </w:p>
    <w:p w14:paraId="253A277E" w14:textId="77777777" w:rsidR="009313F0" w:rsidRDefault="009313F0" w:rsidP="00277378">
      <w:pPr>
        <w:spacing w:after="0" w:line="360" w:lineRule="auto"/>
        <w:rPr>
          <w:rFonts w:ascii="Calibri" w:hAnsi="Calibri" w:cs="Calibri"/>
          <w:b/>
          <w:bCs/>
        </w:rPr>
      </w:pPr>
    </w:p>
    <w:p w14:paraId="51474A9D" w14:textId="18B1FDE5" w:rsidR="00277378" w:rsidRPr="00277378" w:rsidRDefault="000E0EBE" w:rsidP="00277378">
      <w:pPr>
        <w:spacing w:after="0" w:line="360" w:lineRule="auto"/>
        <w:rPr>
          <w:rFonts w:ascii="Calibri" w:hAnsi="Calibri" w:cs="Calibri"/>
        </w:rPr>
      </w:pPr>
      <w:r>
        <w:rPr>
          <w:rFonts w:ascii="Calibri" w:hAnsi="Calibri" w:cs="Calibri"/>
          <w:b/>
          <w:bCs/>
        </w:rPr>
        <w:lastRenderedPageBreak/>
        <w:br/>
      </w:r>
      <w:r w:rsidR="00277378" w:rsidRPr="00277378">
        <w:rPr>
          <w:rFonts w:ascii="Calibri" w:hAnsi="Calibri" w:cs="Calibri"/>
          <w:b/>
          <w:bCs/>
        </w:rPr>
        <w:t>Section C – List of the supporting documentation provided (included in the email)</w:t>
      </w:r>
    </w:p>
    <w:p w14:paraId="37063EE7" w14:textId="56399150" w:rsidR="00277378" w:rsidRPr="00055430" w:rsidRDefault="00277378" w:rsidP="00055430">
      <w:pPr>
        <w:pStyle w:val="ListParagraph"/>
        <w:numPr>
          <w:ilvl w:val="1"/>
          <w:numId w:val="36"/>
        </w:numPr>
        <w:spacing w:after="0" w:line="360" w:lineRule="auto"/>
        <w:ind w:left="851" w:hanging="567"/>
        <w:rPr>
          <w:rFonts w:ascii="Calibri" w:hAnsi="Calibri" w:cs="Calibri"/>
        </w:rPr>
      </w:pPr>
      <w:r w:rsidRPr="00055430">
        <w:rPr>
          <w:rFonts w:ascii="Calibri" w:hAnsi="Calibri" w:cs="Calibri"/>
        </w:rPr>
        <w:t>A copy of the decision of QQI to which the appeal relates</w:t>
      </w:r>
    </w:p>
    <w:p w14:paraId="05A803E8" w14:textId="79887BA8" w:rsidR="00277378" w:rsidRPr="00055430" w:rsidRDefault="00277378" w:rsidP="00055430">
      <w:pPr>
        <w:pStyle w:val="ListParagraph"/>
        <w:numPr>
          <w:ilvl w:val="1"/>
          <w:numId w:val="36"/>
        </w:numPr>
        <w:spacing w:after="0" w:line="360" w:lineRule="auto"/>
        <w:ind w:left="851" w:hanging="567"/>
        <w:rPr>
          <w:rFonts w:ascii="Calibri" w:hAnsi="Calibri" w:cs="Calibri"/>
        </w:rPr>
      </w:pPr>
      <w:r w:rsidRPr="00055430">
        <w:rPr>
          <w:rFonts w:ascii="Calibri" w:hAnsi="Calibri" w:cs="Calibri"/>
        </w:rPr>
        <w:t>Proof of payment of the relevant fee</w:t>
      </w:r>
    </w:p>
    <w:p w14:paraId="19AA828C" w14:textId="03FCD4D2" w:rsidR="00277378" w:rsidRPr="00055430" w:rsidRDefault="00277378" w:rsidP="00055430">
      <w:pPr>
        <w:pStyle w:val="ListParagraph"/>
        <w:numPr>
          <w:ilvl w:val="1"/>
          <w:numId w:val="36"/>
        </w:numPr>
        <w:spacing w:after="0" w:line="360" w:lineRule="auto"/>
        <w:ind w:left="851" w:hanging="567"/>
        <w:rPr>
          <w:rFonts w:ascii="Calibri" w:hAnsi="Calibri" w:cs="Calibri"/>
        </w:rPr>
      </w:pPr>
      <w:r w:rsidRPr="00055430">
        <w:rPr>
          <w:rFonts w:ascii="Calibri" w:hAnsi="Calibri" w:cs="Calibri"/>
        </w:rPr>
        <w:t xml:space="preserve">Other, (please list all other documentation included and necessary to support the </w:t>
      </w:r>
      <w:r w:rsidRPr="00055430">
        <w:rPr>
          <w:rFonts w:ascii="Calibri" w:hAnsi="Calibri" w:cs="Calibri"/>
        </w:rPr>
        <w:tab/>
        <w:t>appeal).</w:t>
      </w:r>
    </w:p>
    <w:p w14:paraId="3D5EEF3B" w14:textId="7D0B8812" w:rsidR="00277378" w:rsidRPr="00277378" w:rsidRDefault="00277378" w:rsidP="00277378">
      <w:pPr>
        <w:spacing w:after="0" w:line="360" w:lineRule="auto"/>
        <w:rPr>
          <w:rFonts w:ascii="Calibri" w:hAnsi="Calibri" w:cs="Calibri"/>
        </w:rPr>
      </w:pPr>
    </w:p>
    <w:p w14:paraId="0C9BD287" w14:textId="77777777" w:rsidR="00843651" w:rsidRDefault="00843651" w:rsidP="00277378">
      <w:pPr>
        <w:spacing w:after="0" w:line="360" w:lineRule="auto"/>
        <w:rPr>
          <w:rFonts w:ascii="Calibri" w:hAnsi="Calibri" w:cs="Calibri"/>
        </w:rPr>
      </w:pPr>
    </w:p>
    <w:p w14:paraId="7E0C7103" w14:textId="25321DAC" w:rsidR="00277378" w:rsidRPr="00277378" w:rsidRDefault="00277378" w:rsidP="00277378">
      <w:pPr>
        <w:spacing w:after="0" w:line="360" w:lineRule="auto"/>
        <w:rPr>
          <w:rFonts w:ascii="Calibri" w:hAnsi="Calibri" w:cs="Calibri"/>
        </w:rPr>
      </w:pPr>
    </w:p>
    <w:p w14:paraId="3E588457" w14:textId="0EA91971" w:rsidR="00277378" w:rsidRDefault="00277378" w:rsidP="00277378">
      <w:pPr>
        <w:spacing w:after="0" w:line="360" w:lineRule="auto"/>
        <w:rPr>
          <w:rFonts w:ascii="Calibri" w:hAnsi="Calibri" w:cs="Calibri"/>
        </w:rPr>
      </w:pPr>
    </w:p>
    <w:p w14:paraId="7F27D98E" w14:textId="77777777" w:rsidR="007245C7" w:rsidRPr="00277378" w:rsidRDefault="007245C7" w:rsidP="00277378">
      <w:pPr>
        <w:spacing w:after="0" w:line="360" w:lineRule="auto"/>
        <w:rPr>
          <w:rFonts w:ascii="Calibri" w:hAnsi="Calibri" w:cs="Calibri"/>
        </w:rPr>
      </w:pPr>
    </w:p>
    <w:p w14:paraId="64D9C802" w14:textId="2AA853B9" w:rsidR="00277378" w:rsidRPr="00277378" w:rsidRDefault="00277378" w:rsidP="00277378">
      <w:pPr>
        <w:spacing w:after="0" w:line="360" w:lineRule="auto"/>
        <w:rPr>
          <w:rFonts w:ascii="Calibri" w:hAnsi="Calibri" w:cs="Calibri"/>
        </w:rPr>
      </w:pPr>
      <w:r w:rsidRPr="00277378">
        <w:rPr>
          <w:rFonts w:ascii="Calibri" w:hAnsi="Calibri" w:cs="Calibri"/>
          <w:b/>
          <w:bCs/>
        </w:rPr>
        <w:t>Signed:</w:t>
      </w:r>
      <w:r w:rsidR="00416E32">
        <w:rPr>
          <w:rFonts w:ascii="Calibri" w:hAnsi="Calibri" w:cs="Calibri"/>
          <w:b/>
          <w:bCs/>
        </w:rPr>
        <w:t xml:space="preserve"> [</w:t>
      </w:r>
      <w:r w:rsidRPr="00277378">
        <w:rPr>
          <w:rFonts w:ascii="Calibri" w:hAnsi="Calibri" w:cs="Calibri"/>
          <w:b/>
          <w:bCs/>
        </w:rPr>
        <w:t>Name</w:t>
      </w:r>
      <w:r w:rsidR="00416E32">
        <w:rPr>
          <w:rFonts w:ascii="Calibri" w:hAnsi="Calibri" w:cs="Calibri"/>
          <w:b/>
          <w:bCs/>
        </w:rPr>
        <w:t>]</w:t>
      </w:r>
      <w:r w:rsidRPr="00277378">
        <w:rPr>
          <w:rFonts w:ascii="Calibri" w:hAnsi="Calibri" w:cs="Calibri"/>
          <w:b/>
          <w:bCs/>
        </w:rPr>
        <w:t>______________________________</w:t>
      </w:r>
    </w:p>
    <w:p w14:paraId="11DADCBB" w14:textId="2D6EE8B0" w:rsidR="00277378" w:rsidRPr="00277378" w:rsidRDefault="00277378" w:rsidP="00277378">
      <w:pPr>
        <w:spacing w:after="0" w:line="360" w:lineRule="auto"/>
        <w:rPr>
          <w:rFonts w:ascii="Calibri" w:hAnsi="Calibri" w:cs="Calibri"/>
        </w:rPr>
      </w:pPr>
      <w:r w:rsidRPr="00277378">
        <w:rPr>
          <w:rFonts w:ascii="Calibri" w:hAnsi="Calibri" w:cs="Calibri"/>
          <w:b/>
          <w:bCs/>
        </w:rPr>
        <w:t>Role:_____________________________________</w:t>
      </w:r>
    </w:p>
    <w:p w14:paraId="1452A9E8" w14:textId="7D7ED0CE" w:rsidR="00277378" w:rsidRPr="00277378" w:rsidRDefault="00277378" w:rsidP="00277378">
      <w:pPr>
        <w:spacing w:after="0" w:line="360" w:lineRule="auto"/>
        <w:rPr>
          <w:rFonts w:ascii="Calibri" w:hAnsi="Calibri" w:cs="Calibri"/>
        </w:rPr>
      </w:pPr>
      <w:r w:rsidRPr="00277378">
        <w:rPr>
          <w:rFonts w:ascii="Calibri" w:hAnsi="Calibri" w:cs="Calibri"/>
          <w:b/>
          <w:bCs/>
        </w:rPr>
        <w:t>Date:_____________________________________</w:t>
      </w:r>
    </w:p>
    <w:p w14:paraId="424CF70F" w14:textId="185A13E7" w:rsidR="00277378" w:rsidRPr="00277378" w:rsidRDefault="00277378" w:rsidP="00277378">
      <w:pPr>
        <w:spacing w:after="0" w:line="360" w:lineRule="auto"/>
        <w:rPr>
          <w:rFonts w:ascii="Calibri" w:hAnsi="Calibri" w:cs="Calibri"/>
        </w:rPr>
      </w:pPr>
    </w:p>
    <w:p w14:paraId="1B893AC4" w14:textId="341216F7" w:rsidR="002772CB" w:rsidRDefault="002772CB">
      <w:pPr>
        <w:rPr>
          <w:rFonts w:ascii="Calibri" w:hAnsi="Calibri" w:cs="Calibri"/>
        </w:rPr>
      </w:pPr>
      <w:r>
        <w:rPr>
          <w:rFonts w:ascii="Calibri" w:hAnsi="Calibri" w:cs="Calibri"/>
        </w:rPr>
        <w:br w:type="page"/>
      </w:r>
    </w:p>
    <w:p w14:paraId="6264CF89" w14:textId="27C2BF6B" w:rsidR="002772CB" w:rsidRPr="002772CB" w:rsidRDefault="00024BFA" w:rsidP="000266FC">
      <w:pPr>
        <w:pStyle w:val="Heading1"/>
      </w:pPr>
      <w:r>
        <w:lastRenderedPageBreak/>
        <w:br/>
      </w:r>
      <w:r w:rsidR="002772CB" w:rsidRPr="002772CB">
        <w:t>Appendix 4</w:t>
      </w:r>
    </w:p>
    <w:p w14:paraId="507AB3A1" w14:textId="77777777" w:rsidR="002772CB" w:rsidRPr="002772CB" w:rsidRDefault="002772CB" w:rsidP="002772CB">
      <w:pPr>
        <w:spacing w:after="0" w:line="360" w:lineRule="auto"/>
        <w:rPr>
          <w:rFonts w:ascii="Calibri" w:hAnsi="Calibri" w:cs="Calibri"/>
        </w:rPr>
      </w:pPr>
    </w:p>
    <w:p w14:paraId="0E4A00CE" w14:textId="77777777" w:rsidR="002772CB" w:rsidRPr="002772CB" w:rsidRDefault="002772CB" w:rsidP="002772CB">
      <w:pPr>
        <w:spacing w:after="0" w:line="360" w:lineRule="auto"/>
        <w:rPr>
          <w:rFonts w:ascii="Calibri" w:hAnsi="Calibri" w:cs="Calibri"/>
          <w:b/>
          <w:bCs/>
        </w:rPr>
      </w:pPr>
      <w:r w:rsidRPr="002772CB">
        <w:rPr>
          <w:rFonts w:ascii="Calibri" w:hAnsi="Calibri" w:cs="Calibri"/>
          <w:b/>
          <w:bCs/>
        </w:rPr>
        <w:t>Fee for an Appeal</w:t>
      </w:r>
    </w:p>
    <w:p w14:paraId="52E75C44" w14:textId="77777777" w:rsidR="002772CB" w:rsidRDefault="002772CB" w:rsidP="002772CB">
      <w:pPr>
        <w:spacing w:after="0" w:line="360" w:lineRule="auto"/>
        <w:rPr>
          <w:rFonts w:ascii="Calibri" w:hAnsi="Calibri" w:cs="Calibri"/>
        </w:rPr>
      </w:pPr>
    </w:p>
    <w:p w14:paraId="480DA618" w14:textId="3124268A" w:rsidR="002772CB" w:rsidRPr="002772CB" w:rsidRDefault="002772CB" w:rsidP="002772CB">
      <w:pPr>
        <w:spacing w:after="0" w:line="360" w:lineRule="auto"/>
        <w:rPr>
          <w:rFonts w:ascii="Calibri" w:hAnsi="Calibri" w:cs="Calibri"/>
          <w:b/>
          <w:bCs/>
        </w:rPr>
      </w:pPr>
      <w:r w:rsidRPr="002772CB">
        <w:rPr>
          <w:rFonts w:ascii="Calibri" w:hAnsi="Calibri" w:cs="Calibri"/>
        </w:rPr>
        <w:t>The appeal fee is calculated at 50% of the original process fee, subject to a maximum of €5,000. </w:t>
      </w:r>
    </w:p>
    <w:p w14:paraId="4EA9B697" w14:textId="77777777" w:rsidR="002772CB" w:rsidRPr="002772CB" w:rsidRDefault="002772CB" w:rsidP="002772CB">
      <w:pPr>
        <w:spacing w:after="0" w:line="360" w:lineRule="auto"/>
        <w:rPr>
          <w:rFonts w:ascii="Calibri" w:hAnsi="Calibri" w:cs="Calibri"/>
        </w:rPr>
      </w:pPr>
      <w:r w:rsidRPr="002772CB">
        <w:rPr>
          <w:rFonts w:ascii="Calibri" w:hAnsi="Calibri" w:cs="Calibri"/>
        </w:rPr>
        <w:br/>
        <w:t>The fee is refundable if the related appeal is upheld.</w:t>
      </w:r>
    </w:p>
    <w:p w14:paraId="5FCEB0D2" w14:textId="77777777" w:rsidR="002772CB" w:rsidRPr="002772CB" w:rsidRDefault="002772CB" w:rsidP="002772CB">
      <w:pPr>
        <w:spacing w:after="0" w:line="360" w:lineRule="auto"/>
        <w:rPr>
          <w:rFonts w:ascii="Calibri" w:hAnsi="Calibri" w:cs="Calibri"/>
        </w:rPr>
      </w:pPr>
    </w:p>
    <w:p w14:paraId="17624CB2" w14:textId="77777777" w:rsidR="002772CB" w:rsidRPr="002772CB" w:rsidRDefault="002772CB" w:rsidP="002772CB">
      <w:pPr>
        <w:spacing w:after="0" w:line="360" w:lineRule="auto"/>
        <w:rPr>
          <w:rFonts w:ascii="Calibri" w:hAnsi="Calibri" w:cs="Calibri"/>
        </w:rPr>
      </w:pPr>
      <w:r w:rsidRPr="002772CB">
        <w:rPr>
          <w:rFonts w:ascii="Calibri" w:hAnsi="Calibri" w:cs="Calibri"/>
        </w:rPr>
        <w:t>There is no refund in the event of an appeal being rejected or withdrawn.</w:t>
      </w:r>
    </w:p>
    <w:p w14:paraId="3507DB58" w14:textId="77777777" w:rsidR="00796805" w:rsidRPr="00277378" w:rsidRDefault="00796805" w:rsidP="00277378">
      <w:pPr>
        <w:spacing w:after="0" w:line="360" w:lineRule="auto"/>
        <w:rPr>
          <w:rFonts w:ascii="Calibri" w:hAnsi="Calibri" w:cs="Calibri"/>
        </w:rPr>
      </w:pPr>
    </w:p>
    <w:sectPr w:rsidR="00796805" w:rsidRPr="0027737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37C16" w14:textId="77777777" w:rsidR="00580A31" w:rsidRDefault="00580A31" w:rsidP="00FA65A7">
      <w:pPr>
        <w:spacing w:after="0" w:line="240" w:lineRule="auto"/>
      </w:pPr>
      <w:r>
        <w:separator/>
      </w:r>
    </w:p>
  </w:endnote>
  <w:endnote w:type="continuationSeparator" w:id="0">
    <w:p w14:paraId="1A84C86E" w14:textId="77777777" w:rsidR="00580A31" w:rsidRDefault="00580A31" w:rsidP="00FA6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75880"/>
      <w:docPartObj>
        <w:docPartGallery w:val="Page Numbers (Bottom of Page)"/>
        <w:docPartUnique/>
      </w:docPartObj>
    </w:sdtPr>
    <w:sdtEndPr>
      <w:rPr>
        <w:noProof/>
      </w:rPr>
    </w:sdtEndPr>
    <w:sdtContent>
      <w:p w14:paraId="59773FA7" w14:textId="6D28CDED" w:rsidR="00870653" w:rsidRDefault="008706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D033C9" w14:textId="77777777" w:rsidR="00870653" w:rsidRDefault="00870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FD07" w14:textId="77777777" w:rsidR="00580A31" w:rsidRDefault="00580A31" w:rsidP="00FA65A7">
      <w:pPr>
        <w:spacing w:after="0" w:line="240" w:lineRule="auto"/>
      </w:pPr>
      <w:r>
        <w:separator/>
      </w:r>
    </w:p>
  </w:footnote>
  <w:footnote w:type="continuationSeparator" w:id="0">
    <w:p w14:paraId="393D1AD0" w14:textId="77777777" w:rsidR="00580A31" w:rsidRDefault="00580A31" w:rsidP="00FA65A7">
      <w:pPr>
        <w:spacing w:after="0" w:line="240" w:lineRule="auto"/>
      </w:pPr>
      <w:r>
        <w:continuationSeparator/>
      </w:r>
    </w:p>
  </w:footnote>
  <w:footnote w:id="1">
    <w:p w14:paraId="5EEC79C1" w14:textId="77777777" w:rsidR="00DB756C" w:rsidRPr="00DB756C" w:rsidRDefault="00DB756C" w:rsidP="00DB756C">
      <w:pPr>
        <w:pStyle w:val="FootnoteText"/>
      </w:pPr>
      <w:r>
        <w:rPr>
          <w:rStyle w:val="FootnoteReference"/>
        </w:rPr>
        <w:footnoteRef/>
      </w:r>
      <w:r>
        <w:t xml:space="preserve"> </w:t>
      </w:r>
      <w:r w:rsidRPr="00DB756C">
        <w:t>Calendar days</w:t>
      </w:r>
    </w:p>
    <w:p w14:paraId="06A97DA1" w14:textId="3107D09C" w:rsidR="00DB756C" w:rsidRDefault="00DB756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7562" w14:textId="5591B958" w:rsidR="00F45577" w:rsidRDefault="00F45577">
    <w:pPr>
      <w:pStyle w:val="Header"/>
    </w:pPr>
    <w:r>
      <w:rPr>
        <w:noProof/>
      </w:rPr>
      <w:drawing>
        <wp:inline distT="0" distB="0" distL="0" distR="0" wp14:anchorId="52804A6C" wp14:editId="23999BB6">
          <wp:extent cx="1765300" cy="494588"/>
          <wp:effectExtent l="0" t="0" r="6350" b="1270"/>
          <wp:docPr id="18586321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3217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04006" cy="505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3F1"/>
    <w:multiLevelType w:val="multilevel"/>
    <w:tmpl w:val="699AABC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6937353"/>
    <w:multiLevelType w:val="multilevel"/>
    <w:tmpl w:val="AC2A4766"/>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5600FE"/>
    <w:multiLevelType w:val="multilevel"/>
    <w:tmpl w:val="6B540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73498"/>
    <w:multiLevelType w:val="multilevel"/>
    <w:tmpl w:val="F20A0C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5DB2C23"/>
    <w:multiLevelType w:val="hybridMultilevel"/>
    <w:tmpl w:val="4508A4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CC9073F"/>
    <w:multiLevelType w:val="multilevel"/>
    <w:tmpl w:val="769A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2E1486"/>
    <w:multiLevelType w:val="multilevel"/>
    <w:tmpl w:val="2D162C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B03E0C"/>
    <w:multiLevelType w:val="multilevel"/>
    <w:tmpl w:val="327ABB1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62D545D"/>
    <w:multiLevelType w:val="multilevel"/>
    <w:tmpl w:val="7134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5B1A8E"/>
    <w:multiLevelType w:val="multilevel"/>
    <w:tmpl w:val="C034336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A3A266F"/>
    <w:multiLevelType w:val="hybridMultilevel"/>
    <w:tmpl w:val="35F69680"/>
    <w:lvl w:ilvl="0" w:tplc="3FB4499E">
      <w:start w:val="1"/>
      <w:numFmt w:val="bullet"/>
      <w:lvlText w:val=""/>
      <w:lvlJc w:val="left"/>
      <w:pPr>
        <w:ind w:left="720" w:hanging="360"/>
      </w:pPr>
      <w:rPr>
        <w:rFonts w:ascii="Symbol" w:hAnsi="Symbol"/>
      </w:rPr>
    </w:lvl>
    <w:lvl w:ilvl="1" w:tplc="852EDC8E">
      <w:start w:val="1"/>
      <w:numFmt w:val="bullet"/>
      <w:lvlText w:val=""/>
      <w:lvlJc w:val="left"/>
      <w:pPr>
        <w:ind w:left="720" w:hanging="360"/>
      </w:pPr>
      <w:rPr>
        <w:rFonts w:ascii="Symbol" w:hAnsi="Symbol"/>
      </w:rPr>
    </w:lvl>
    <w:lvl w:ilvl="2" w:tplc="C592218A">
      <w:start w:val="1"/>
      <w:numFmt w:val="bullet"/>
      <w:lvlText w:val=""/>
      <w:lvlJc w:val="left"/>
      <w:pPr>
        <w:ind w:left="720" w:hanging="360"/>
      </w:pPr>
      <w:rPr>
        <w:rFonts w:ascii="Symbol" w:hAnsi="Symbol"/>
      </w:rPr>
    </w:lvl>
    <w:lvl w:ilvl="3" w:tplc="03DC4C22">
      <w:start w:val="1"/>
      <w:numFmt w:val="bullet"/>
      <w:lvlText w:val=""/>
      <w:lvlJc w:val="left"/>
      <w:pPr>
        <w:ind w:left="720" w:hanging="360"/>
      </w:pPr>
      <w:rPr>
        <w:rFonts w:ascii="Symbol" w:hAnsi="Symbol"/>
      </w:rPr>
    </w:lvl>
    <w:lvl w:ilvl="4" w:tplc="349CA41C">
      <w:start w:val="1"/>
      <w:numFmt w:val="bullet"/>
      <w:lvlText w:val=""/>
      <w:lvlJc w:val="left"/>
      <w:pPr>
        <w:ind w:left="720" w:hanging="360"/>
      </w:pPr>
      <w:rPr>
        <w:rFonts w:ascii="Symbol" w:hAnsi="Symbol"/>
      </w:rPr>
    </w:lvl>
    <w:lvl w:ilvl="5" w:tplc="6F5CBE82">
      <w:start w:val="1"/>
      <w:numFmt w:val="bullet"/>
      <w:lvlText w:val=""/>
      <w:lvlJc w:val="left"/>
      <w:pPr>
        <w:ind w:left="720" w:hanging="360"/>
      </w:pPr>
      <w:rPr>
        <w:rFonts w:ascii="Symbol" w:hAnsi="Symbol"/>
      </w:rPr>
    </w:lvl>
    <w:lvl w:ilvl="6" w:tplc="1ACC8A38">
      <w:start w:val="1"/>
      <w:numFmt w:val="bullet"/>
      <w:lvlText w:val=""/>
      <w:lvlJc w:val="left"/>
      <w:pPr>
        <w:ind w:left="720" w:hanging="360"/>
      </w:pPr>
      <w:rPr>
        <w:rFonts w:ascii="Symbol" w:hAnsi="Symbol"/>
      </w:rPr>
    </w:lvl>
    <w:lvl w:ilvl="7" w:tplc="049C19D8">
      <w:start w:val="1"/>
      <w:numFmt w:val="bullet"/>
      <w:lvlText w:val=""/>
      <w:lvlJc w:val="left"/>
      <w:pPr>
        <w:ind w:left="720" w:hanging="360"/>
      </w:pPr>
      <w:rPr>
        <w:rFonts w:ascii="Symbol" w:hAnsi="Symbol"/>
      </w:rPr>
    </w:lvl>
    <w:lvl w:ilvl="8" w:tplc="D0501D06">
      <w:start w:val="1"/>
      <w:numFmt w:val="bullet"/>
      <w:lvlText w:val=""/>
      <w:lvlJc w:val="left"/>
      <w:pPr>
        <w:ind w:left="720" w:hanging="360"/>
      </w:pPr>
      <w:rPr>
        <w:rFonts w:ascii="Symbol" w:hAnsi="Symbol"/>
      </w:rPr>
    </w:lvl>
  </w:abstractNum>
  <w:abstractNum w:abstractNumId="11" w15:restartNumberingAfterBreak="0">
    <w:nsid w:val="2A3A2FCD"/>
    <w:multiLevelType w:val="hybridMultilevel"/>
    <w:tmpl w:val="FF6A47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A497FB3"/>
    <w:multiLevelType w:val="multilevel"/>
    <w:tmpl w:val="95683F2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C9F08A9"/>
    <w:multiLevelType w:val="multilevel"/>
    <w:tmpl w:val="40C2DD94"/>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EBB7EC7"/>
    <w:multiLevelType w:val="multilevel"/>
    <w:tmpl w:val="BEAEA0B2"/>
    <w:lvl w:ilvl="0">
      <w:start w:val="2"/>
      <w:numFmt w:val="lowerRoman"/>
      <w:lvlText w:val="%1."/>
      <w:lvlJc w:val="right"/>
      <w:pPr>
        <w:tabs>
          <w:tab w:val="num" w:pos="720"/>
        </w:tabs>
        <w:ind w:left="720" w:hanging="360"/>
      </w:pPr>
    </w:lvl>
    <w:lvl w:ilvl="1">
      <w:start w:val="1"/>
      <w:numFmt w:val="decimal"/>
      <w:lvlText w:val="%2."/>
      <w:lvlJc w:val="left"/>
      <w:pPr>
        <w:ind w:left="1800" w:hanging="720"/>
      </w:pPr>
      <w:rPr>
        <w:rFonts w:hint="default"/>
        <w:b/>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EF66250"/>
    <w:multiLevelType w:val="multilevel"/>
    <w:tmpl w:val="B3B811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3E17A3E"/>
    <w:multiLevelType w:val="multilevel"/>
    <w:tmpl w:val="E90E6B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3EF1E79"/>
    <w:multiLevelType w:val="multilevel"/>
    <w:tmpl w:val="588A27F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6A04DE7"/>
    <w:multiLevelType w:val="hybridMultilevel"/>
    <w:tmpl w:val="A9B4F6F2"/>
    <w:lvl w:ilvl="0" w:tplc="424238E4">
      <w:start w:val="1"/>
      <w:numFmt w:val="lowerRoman"/>
      <w:lvlText w:val="%1)"/>
      <w:lvlJc w:val="right"/>
      <w:pPr>
        <w:ind w:left="1020" w:hanging="360"/>
      </w:pPr>
    </w:lvl>
    <w:lvl w:ilvl="1" w:tplc="FA16B488">
      <w:start w:val="1"/>
      <w:numFmt w:val="lowerRoman"/>
      <w:lvlText w:val="%2)"/>
      <w:lvlJc w:val="right"/>
      <w:pPr>
        <w:ind w:left="1020" w:hanging="360"/>
      </w:pPr>
    </w:lvl>
    <w:lvl w:ilvl="2" w:tplc="5CBE40B0">
      <w:start w:val="1"/>
      <w:numFmt w:val="lowerRoman"/>
      <w:lvlText w:val="%3)"/>
      <w:lvlJc w:val="right"/>
      <w:pPr>
        <w:ind w:left="1020" w:hanging="360"/>
      </w:pPr>
    </w:lvl>
    <w:lvl w:ilvl="3" w:tplc="EB8616A4">
      <w:start w:val="1"/>
      <w:numFmt w:val="lowerRoman"/>
      <w:lvlText w:val="%4)"/>
      <w:lvlJc w:val="right"/>
      <w:pPr>
        <w:ind w:left="1020" w:hanging="360"/>
      </w:pPr>
    </w:lvl>
    <w:lvl w:ilvl="4" w:tplc="FB9AC9B8">
      <w:start w:val="1"/>
      <w:numFmt w:val="lowerRoman"/>
      <w:lvlText w:val="%5)"/>
      <w:lvlJc w:val="right"/>
      <w:pPr>
        <w:ind w:left="1020" w:hanging="360"/>
      </w:pPr>
    </w:lvl>
    <w:lvl w:ilvl="5" w:tplc="3438BC96">
      <w:start w:val="1"/>
      <w:numFmt w:val="lowerRoman"/>
      <w:lvlText w:val="%6)"/>
      <w:lvlJc w:val="right"/>
      <w:pPr>
        <w:ind w:left="1020" w:hanging="360"/>
      </w:pPr>
    </w:lvl>
    <w:lvl w:ilvl="6" w:tplc="5970807A">
      <w:start w:val="1"/>
      <w:numFmt w:val="lowerRoman"/>
      <w:lvlText w:val="%7)"/>
      <w:lvlJc w:val="right"/>
      <w:pPr>
        <w:ind w:left="1020" w:hanging="360"/>
      </w:pPr>
    </w:lvl>
    <w:lvl w:ilvl="7" w:tplc="2EB2A8C6">
      <w:start w:val="1"/>
      <w:numFmt w:val="lowerRoman"/>
      <w:lvlText w:val="%8)"/>
      <w:lvlJc w:val="right"/>
      <w:pPr>
        <w:ind w:left="1020" w:hanging="360"/>
      </w:pPr>
    </w:lvl>
    <w:lvl w:ilvl="8" w:tplc="298668F2">
      <w:start w:val="1"/>
      <w:numFmt w:val="lowerRoman"/>
      <w:lvlText w:val="%9)"/>
      <w:lvlJc w:val="right"/>
      <w:pPr>
        <w:ind w:left="1020" w:hanging="360"/>
      </w:pPr>
    </w:lvl>
  </w:abstractNum>
  <w:abstractNum w:abstractNumId="19" w15:restartNumberingAfterBreak="0">
    <w:nsid w:val="398201DF"/>
    <w:multiLevelType w:val="multilevel"/>
    <w:tmpl w:val="C8F887C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ABA1F9D"/>
    <w:multiLevelType w:val="hybridMultilevel"/>
    <w:tmpl w:val="E7F43A30"/>
    <w:lvl w:ilvl="0" w:tplc="B6DA53B6">
      <w:start w:val="1"/>
      <w:numFmt w:val="lowerRoman"/>
      <w:lvlText w:val="%1)"/>
      <w:lvlJc w:val="right"/>
      <w:pPr>
        <w:ind w:left="2160" w:hanging="360"/>
      </w:pPr>
    </w:lvl>
    <w:lvl w:ilvl="1" w:tplc="D1729DAA">
      <w:start w:val="1"/>
      <w:numFmt w:val="lowerRoman"/>
      <w:lvlText w:val="%2)"/>
      <w:lvlJc w:val="right"/>
      <w:pPr>
        <w:ind w:left="2160" w:hanging="360"/>
      </w:pPr>
    </w:lvl>
    <w:lvl w:ilvl="2" w:tplc="FBD6EB6E">
      <w:start w:val="1"/>
      <w:numFmt w:val="lowerRoman"/>
      <w:lvlText w:val="%3)"/>
      <w:lvlJc w:val="right"/>
      <w:pPr>
        <w:ind w:left="2160" w:hanging="360"/>
      </w:pPr>
    </w:lvl>
    <w:lvl w:ilvl="3" w:tplc="60421AF8">
      <w:start w:val="1"/>
      <w:numFmt w:val="lowerRoman"/>
      <w:lvlText w:val="%4)"/>
      <w:lvlJc w:val="right"/>
      <w:pPr>
        <w:ind w:left="2160" w:hanging="360"/>
      </w:pPr>
    </w:lvl>
    <w:lvl w:ilvl="4" w:tplc="1BBEA5DE">
      <w:start w:val="1"/>
      <w:numFmt w:val="lowerRoman"/>
      <w:lvlText w:val="%5)"/>
      <w:lvlJc w:val="right"/>
      <w:pPr>
        <w:ind w:left="2160" w:hanging="360"/>
      </w:pPr>
    </w:lvl>
    <w:lvl w:ilvl="5" w:tplc="AAF4C654">
      <w:start w:val="1"/>
      <w:numFmt w:val="lowerRoman"/>
      <w:lvlText w:val="%6)"/>
      <w:lvlJc w:val="right"/>
      <w:pPr>
        <w:ind w:left="2160" w:hanging="360"/>
      </w:pPr>
    </w:lvl>
    <w:lvl w:ilvl="6" w:tplc="1E5E734A">
      <w:start w:val="1"/>
      <w:numFmt w:val="lowerRoman"/>
      <w:lvlText w:val="%7)"/>
      <w:lvlJc w:val="right"/>
      <w:pPr>
        <w:ind w:left="2160" w:hanging="360"/>
      </w:pPr>
    </w:lvl>
    <w:lvl w:ilvl="7" w:tplc="4ECA01BC">
      <w:start w:val="1"/>
      <w:numFmt w:val="lowerRoman"/>
      <w:lvlText w:val="%8)"/>
      <w:lvlJc w:val="right"/>
      <w:pPr>
        <w:ind w:left="2160" w:hanging="360"/>
      </w:pPr>
    </w:lvl>
    <w:lvl w:ilvl="8" w:tplc="FF8074D2">
      <w:start w:val="1"/>
      <w:numFmt w:val="lowerRoman"/>
      <w:lvlText w:val="%9)"/>
      <w:lvlJc w:val="right"/>
      <w:pPr>
        <w:ind w:left="2160" w:hanging="360"/>
      </w:pPr>
    </w:lvl>
  </w:abstractNum>
  <w:abstractNum w:abstractNumId="21" w15:restartNumberingAfterBreak="0">
    <w:nsid w:val="466B465D"/>
    <w:multiLevelType w:val="multilevel"/>
    <w:tmpl w:val="265AAC3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80E7883"/>
    <w:multiLevelType w:val="multilevel"/>
    <w:tmpl w:val="116EE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4C5E00"/>
    <w:multiLevelType w:val="multilevel"/>
    <w:tmpl w:val="387A1188"/>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9701AEE"/>
    <w:multiLevelType w:val="hybridMultilevel"/>
    <w:tmpl w:val="B3AAF0C4"/>
    <w:lvl w:ilvl="0" w:tplc="2C204856">
      <w:start w:val="1"/>
      <w:numFmt w:val="lowerRoman"/>
      <w:lvlText w:val="%1)"/>
      <w:lvlJc w:val="right"/>
      <w:pPr>
        <w:ind w:left="2160" w:hanging="360"/>
      </w:pPr>
    </w:lvl>
    <w:lvl w:ilvl="1" w:tplc="668ED9F8">
      <w:start w:val="1"/>
      <w:numFmt w:val="lowerRoman"/>
      <w:lvlText w:val="%2)"/>
      <w:lvlJc w:val="right"/>
      <w:pPr>
        <w:ind w:left="2160" w:hanging="360"/>
      </w:pPr>
    </w:lvl>
    <w:lvl w:ilvl="2" w:tplc="869A22E4">
      <w:start w:val="1"/>
      <w:numFmt w:val="lowerRoman"/>
      <w:lvlText w:val="%3)"/>
      <w:lvlJc w:val="right"/>
      <w:pPr>
        <w:ind w:left="2160" w:hanging="360"/>
      </w:pPr>
    </w:lvl>
    <w:lvl w:ilvl="3" w:tplc="ED02F25A">
      <w:start w:val="1"/>
      <w:numFmt w:val="lowerRoman"/>
      <w:lvlText w:val="%4)"/>
      <w:lvlJc w:val="right"/>
      <w:pPr>
        <w:ind w:left="2160" w:hanging="360"/>
      </w:pPr>
    </w:lvl>
    <w:lvl w:ilvl="4" w:tplc="1C404D92">
      <w:start w:val="1"/>
      <w:numFmt w:val="lowerRoman"/>
      <w:lvlText w:val="%5)"/>
      <w:lvlJc w:val="right"/>
      <w:pPr>
        <w:ind w:left="2160" w:hanging="360"/>
      </w:pPr>
    </w:lvl>
    <w:lvl w:ilvl="5" w:tplc="6310F42E">
      <w:start w:val="1"/>
      <w:numFmt w:val="lowerRoman"/>
      <w:lvlText w:val="%6)"/>
      <w:lvlJc w:val="right"/>
      <w:pPr>
        <w:ind w:left="2160" w:hanging="360"/>
      </w:pPr>
    </w:lvl>
    <w:lvl w:ilvl="6" w:tplc="121639F6">
      <w:start w:val="1"/>
      <w:numFmt w:val="lowerRoman"/>
      <w:lvlText w:val="%7)"/>
      <w:lvlJc w:val="right"/>
      <w:pPr>
        <w:ind w:left="2160" w:hanging="360"/>
      </w:pPr>
    </w:lvl>
    <w:lvl w:ilvl="7" w:tplc="E1344350">
      <w:start w:val="1"/>
      <w:numFmt w:val="lowerRoman"/>
      <w:lvlText w:val="%8)"/>
      <w:lvlJc w:val="right"/>
      <w:pPr>
        <w:ind w:left="2160" w:hanging="360"/>
      </w:pPr>
    </w:lvl>
    <w:lvl w:ilvl="8" w:tplc="C2BE7454">
      <w:start w:val="1"/>
      <w:numFmt w:val="lowerRoman"/>
      <w:lvlText w:val="%9)"/>
      <w:lvlJc w:val="right"/>
      <w:pPr>
        <w:ind w:left="2160" w:hanging="360"/>
      </w:pPr>
    </w:lvl>
  </w:abstractNum>
  <w:abstractNum w:abstractNumId="25" w15:restartNumberingAfterBreak="0">
    <w:nsid w:val="4BC03CA9"/>
    <w:multiLevelType w:val="hybridMultilevel"/>
    <w:tmpl w:val="B476BE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F455B5F"/>
    <w:multiLevelType w:val="multilevel"/>
    <w:tmpl w:val="2AB266F0"/>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2000C2E"/>
    <w:multiLevelType w:val="multilevel"/>
    <w:tmpl w:val="C59ECA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553D3B0E"/>
    <w:multiLevelType w:val="multilevel"/>
    <w:tmpl w:val="7A0E02E0"/>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80C02D2"/>
    <w:multiLevelType w:val="multilevel"/>
    <w:tmpl w:val="E60CF1D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8B019CE"/>
    <w:multiLevelType w:val="multilevel"/>
    <w:tmpl w:val="258CBD9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A453FB1"/>
    <w:multiLevelType w:val="multilevel"/>
    <w:tmpl w:val="66567A3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ABF2720"/>
    <w:multiLevelType w:val="multilevel"/>
    <w:tmpl w:val="831AFDB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5F4D4D48"/>
    <w:multiLevelType w:val="multilevel"/>
    <w:tmpl w:val="130AC2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FF21414"/>
    <w:multiLevelType w:val="multilevel"/>
    <w:tmpl w:val="D90C4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0323B35"/>
    <w:multiLevelType w:val="multilevel"/>
    <w:tmpl w:val="A642A80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1803B53"/>
    <w:multiLevelType w:val="multilevel"/>
    <w:tmpl w:val="4B881FD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62B45630"/>
    <w:multiLevelType w:val="multilevel"/>
    <w:tmpl w:val="75C814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65FD56F2"/>
    <w:multiLevelType w:val="multilevel"/>
    <w:tmpl w:val="56E86126"/>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6757383D"/>
    <w:multiLevelType w:val="hybridMultilevel"/>
    <w:tmpl w:val="7D0223CE"/>
    <w:lvl w:ilvl="0" w:tplc="EDD21B54">
      <w:start w:val="1"/>
      <w:numFmt w:val="bullet"/>
      <w:lvlText w:val=""/>
      <w:lvlJc w:val="left"/>
      <w:pPr>
        <w:ind w:left="720" w:hanging="360"/>
      </w:pPr>
      <w:rPr>
        <w:rFonts w:ascii="Symbol" w:hAnsi="Symbol"/>
      </w:rPr>
    </w:lvl>
    <w:lvl w:ilvl="1" w:tplc="D1ECD136">
      <w:start w:val="1"/>
      <w:numFmt w:val="bullet"/>
      <w:lvlText w:val=""/>
      <w:lvlJc w:val="left"/>
      <w:pPr>
        <w:ind w:left="720" w:hanging="360"/>
      </w:pPr>
      <w:rPr>
        <w:rFonts w:ascii="Symbol" w:hAnsi="Symbol"/>
      </w:rPr>
    </w:lvl>
    <w:lvl w:ilvl="2" w:tplc="BA283FF0">
      <w:start w:val="1"/>
      <w:numFmt w:val="bullet"/>
      <w:lvlText w:val=""/>
      <w:lvlJc w:val="left"/>
      <w:pPr>
        <w:ind w:left="720" w:hanging="360"/>
      </w:pPr>
      <w:rPr>
        <w:rFonts w:ascii="Symbol" w:hAnsi="Symbol"/>
      </w:rPr>
    </w:lvl>
    <w:lvl w:ilvl="3" w:tplc="32B007C0">
      <w:start w:val="1"/>
      <w:numFmt w:val="bullet"/>
      <w:lvlText w:val=""/>
      <w:lvlJc w:val="left"/>
      <w:pPr>
        <w:ind w:left="720" w:hanging="360"/>
      </w:pPr>
      <w:rPr>
        <w:rFonts w:ascii="Symbol" w:hAnsi="Symbol"/>
      </w:rPr>
    </w:lvl>
    <w:lvl w:ilvl="4" w:tplc="959AA432">
      <w:start w:val="1"/>
      <w:numFmt w:val="bullet"/>
      <w:lvlText w:val=""/>
      <w:lvlJc w:val="left"/>
      <w:pPr>
        <w:ind w:left="720" w:hanging="360"/>
      </w:pPr>
      <w:rPr>
        <w:rFonts w:ascii="Symbol" w:hAnsi="Symbol"/>
      </w:rPr>
    </w:lvl>
    <w:lvl w:ilvl="5" w:tplc="A0568DCC">
      <w:start w:val="1"/>
      <w:numFmt w:val="bullet"/>
      <w:lvlText w:val=""/>
      <w:lvlJc w:val="left"/>
      <w:pPr>
        <w:ind w:left="720" w:hanging="360"/>
      </w:pPr>
      <w:rPr>
        <w:rFonts w:ascii="Symbol" w:hAnsi="Symbol"/>
      </w:rPr>
    </w:lvl>
    <w:lvl w:ilvl="6" w:tplc="3FF2AEE2">
      <w:start w:val="1"/>
      <w:numFmt w:val="bullet"/>
      <w:lvlText w:val=""/>
      <w:lvlJc w:val="left"/>
      <w:pPr>
        <w:ind w:left="720" w:hanging="360"/>
      </w:pPr>
      <w:rPr>
        <w:rFonts w:ascii="Symbol" w:hAnsi="Symbol"/>
      </w:rPr>
    </w:lvl>
    <w:lvl w:ilvl="7" w:tplc="9920D0D6">
      <w:start w:val="1"/>
      <w:numFmt w:val="bullet"/>
      <w:lvlText w:val=""/>
      <w:lvlJc w:val="left"/>
      <w:pPr>
        <w:ind w:left="720" w:hanging="360"/>
      </w:pPr>
      <w:rPr>
        <w:rFonts w:ascii="Symbol" w:hAnsi="Symbol"/>
      </w:rPr>
    </w:lvl>
    <w:lvl w:ilvl="8" w:tplc="2878CAA4">
      <w:start w:val="1"/>
      <w:numFmt w:val="bullet"/>
      <w:lvlText w:val=""/>
      <w:lvlJc w:val="left"/>
      <w:pPr>
        <w:ind w:left="720" w:hanging="360"/>
      </w:pPr>
      <w:rPr>
        <w:rFonts w:ascii="Symbol" w:hAnsi="Symbol"/>
      </w:rPr>
    </w:lvl>
  </w:abstractNum>
  <w:abstractNum w:abstractNumId="40" w15:restartNumberingAfterBreak="0">
    <w:nsid w:val="67946179"/>
    <w:multiLevelType w:val="multilevel"/>
    <w:tmpl w:val="3E2E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F86CBA"/>
    <w:multiLevelType w:val="multilevel"/>
    <w:tmpl w:val="ED88FD70"/>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9D13A10"/>
    <w:multiLevelType w:val="multilevel"/>
    <w:tmpl w:val="BB4C0B3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ADA070F"/>
    <w:multiLevelType w:val="multilevel"/>
    <w:tmpl w:val="6CE6365A"/>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6AE05040"/>
    <w:multiLevelType w:val="multilevel"/>
    <w:tmpl w:val="D178744A"/>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712610D1"/>
    <w:multiLevelType w:val="multilevel"/>
    <w:tmpl w:val="902ED5E6"/>
    <w:lvl w:ilvl="0">
      <w:start w:val="5"/>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46" w15:restartNumberingAfterBreak="0">
    <w:nsid w:val="72F03B23"/>
    <w:multiLevelType w:val="multilevel"/>
    <w:tmpl w:val="CB980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F35502"/>
    <w:multiLevelType w:val="multilevel"/>
    <w:tmpl w:val="C7ACB58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796E4B26"/>
    <w:multiLevelType w:val="hybridMultilevel"/>
    <w:tmpl w:val="56DCA9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A904C30"/>
    <w:multiLevelType w:val="multilevel"/>
    <w:tmpl w:val="1AE663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321232987">
    <w:abstractNumId w:val="22"/>
  </w:num>
  <w:num w:numId="2" w16cid:durableId="1231186670">
    <w:abstractNumId w:val="46"/>
  </w:num>
  <w:num w:numId="3" w16cid:durableId="1237129249">
    <w:abstractNumId w:val="2"/>
  </w:num>
  <w:num w:numId="4" w16cid:durableId="799500348">
    <w:abstractNumId w:val="28"/>
  </w:num>
  <w:num w:numId="5" w16cid:durableId="1572539117">
    <w:abstractNumId w:val="5"/>
  </w:num>
  <w:num w:numId="6" w16cid:durableId="1767261662">
    <w:abstractNumId w:val="40"/>
  </w:num>
  <w:num w:numId="7" w16cid:durableId="2095130861">
    <w:abstractNumId w:val="8"/>
  </w:num>
  <w:num w:numId="8" w16cid:durableId="1352681866">
    <w:abstractNumId w:val="27"/>
  </w:num>
  <w:num w:numId="9" w16cid:durableId="692416421">
    <w:abstractNumId w:val="49"/>
  </w:num>
  <w:num w:numId="10" w16cid:durableId="1455173839">
    <w:abstractNumId w:val="36"/>
  </w:num>
  <w:num w:numId="11" w16cid:durableId="24255992">
    <w:abstractNumId w:val="7"/>
  </w:num>
  <w:num w:numId="12" w16cid:durableId="259026009">
    <w:abstractNumId w:val="35"/>
  </w:num>
  <w:num w:numId="13" w16cid:durableId="840923803">
    <w:abstractNumId w:val="38"/>
  </w:num>
  <w:num w:numId="14" w16cid:durableId="456873889">
    <w:abstractNumId w:val="41"/>
  </w:num>
  <w:num w:numId="15" w16cid:durableId="699089953">
    <w:abstractNumId w:val="1"/>
  </w:num>
  <w:num w:numId="16" w16cid:durableId="261493802">
    <w:abstractNumId w:val="30"/>
  </w:num>
  <w:num w:numId="17" w16cid:durableId="2123256978">
    <w:abstractNumId w:val="16"/>
  </w:num>
  <w:num w:numId="18" w16cid:durableId="515853730">
    <w:abstractNumId w:val="17"/>
  </w:num>
  <w:num w:numId="19" w16cid:durableId="1457675442">
    <w:abstractNumId w:val="3"/>
  </w:num>
  <w:num w:numId="20" w16cid:durableId="1793014758">
    <w:abstractNumId w:val="45"/>
  </w:num>
  <w:num w:numId="21" w16cid:durableId="368847913">
    <w:abstractNumId w:val="9"/>
  </w:num>
  <w:num w:numId="22" w16cid:durableId="1891729091">
    <w:abstractNumId w:val="31"/>
  </w:num>
  <w:num w:numId="23" w16cid:durableId="1268271169">
    <w:abstractNumId w:val="29"/>
  </w:num>
  <w:num w:numId="24" w16cid:durableId="1865745277">
    <w:abstractNumId w:val="12"/>
  </w:num>
  <w:num w:numId="25" w16cid:durableId="1173640602">
    <w:abstractNumId w:val="47"/>
  </w:num>
  <w:num w:numId="26" w16cid:durableId="404962133">
    <w:abstractNumId w:val="21"/>
  </w:num>
  <w:num w:numId="27" w16cid:durableId="1998534788">
    <w:abstractNumId w:val="32"/>
  </w:num>
  <w:num w:numId="28" w16cid:durableId="1537038137">
    <w:abstractNumId w:val="34"/>
  </w:num>
  <w:num w:numId="29" w16cid:durableId="1042946058">
    <w:abstractNumId w:val="33"/>
  </w:num>
  <w:num w:numId="30" w16cid:durableId="1668164799">
    <w:abstractNumId w:val="44"/>
  </w:num>
  <w:num w:numId="31" w16cid:durableId="1111708466">
    <w:abstractNumId w:val="42"/>
  </w:num>
  <w:num w:numId="32" w16cid:durableId="2014331274">
    <w:abstractNumId w:val="37"/>
  </w:num>
  <w:num w:numId="33" w16cid:durableId="795684220">
    <w:abstractNumId w:val="0"/>
  </w:num>
  <w:num w:numId="34" w16cid:durableId="2004314670">
    <w:abstractNumId w:val="6"/>
  </w:num>
  <w:num w:numId="35" w16cid:durableId="1757240777">
    <w:abstractNumId w:val="15"/>
  </w:num>
  <w:num w:numId="36" w16cid:durableId="1890338982">
    <w:abstractNumId w:val="14"/>
  </w:num>
  <w:num w:numId="37" w16cid:durableId="1919821654">
    <w:abstractNumId w:val="19"/>
  </w:num>
  <w:num w:numId="38" w16cid:durableId="362832474">
    <w:abstractNumId w:val="26"/>
  </w:num>
  <w:num w:numId="39" w16cid:durableId="1661303853">
    <w:abstractNumId w:val="43"/>
  </w:num>
  <w:num w:numId="40" w16cid:durableId="490564423">
    <w:abstractNumId w:val="13"/>
  </w:num>
  <w:num w:numId="41" w16cid:durableId="678191604">
    <w:abstractNumId w:val="23"/>
  </w:num>
  <w:num w:numId="42" w16cid:durableId="254092409">
    <w:abstractNumId w:val="20"/>
  </w:num>
  <w:num w:numId="43" w16cid:durableId="1689213500">
    <w:abstractNumId w:val="10"/>
  </w:num>
  <w:num w:numId="44" w16cid:durableId="1305895080">
    <w:abstractNumId w:val="39"/>
  </w:num>
  <w:num w:numId="45" w16cid:durableId="201132682">
    <w:abstractNumId w:val="24"/>
  </w:num>
  <w:num w:numId="46" w16cid:durableId="819538300">
    <w:abstractNumId w:val="18"/>
  </w:num>
  <w:num w:numId="47" w16cid:durableId="768768813">
    <w:abstractNumId w:val="25"/>
  </w:num>
  <w:num w:numId="48" w16cid:durableId="1598441936">
    <w:abstractNumId w:val="48"/>
  </w:num>
  <w:num w:numId="49" w16cid:durableId="1699431709">
    <w:abstractNumId w:val="11"/>
  </w:num>
  <w:num w:numId="50" w16cid:durableId="1015577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78"/>
    <w:rsid w:val="00011281"/>
    <w:rsid w:val="00024BFA"/>
    <w:rsid w:val="000266FC"/>
    <w:rsid w:val="000449A9"/>
    <w:rsid w:val="00055430"/>
    <w:rsid w:val="000C59DB"/>
    <w:rsid w:val="000E0EBE"/>
    <w:rsid w:val="000E2550"/>
    <w:rsid w:val="000F3AD5"/>
    <w:rsid w:val="00103259"/>
    <w:rsid w:val="001262CE"/>
    <w:rsid w:val="00127C9C"/>
    <w:rsid w:val="00141B01"/>
    <w:rsid w:val="00161432"/>
    <w:rsid w:val="0017385E"/>
    <w:rsid w:val="001D1DBA"/>
    <w:rsid w:val="001E303C"/>
    <w:rsid w:val="00203A79"/>
    <w:rsid w:val="002568B1"/>
    <w:rsid w:val="002772CB"/>
    <w:rsid w:val="00277378"/>
    <w:rsid w:val="0028012B"/>
    <w:rsid w:val="00283727"/>
    <w:rsid w:val="0028718B"/>
    <w:rsid w:val="0029225A"/>
    <w:rsid w:val="002B3DEC"/>
    <w:rsid w:val="002C2909"/>
    <w:rsid w:val="002C5D4B"/>
    <w:rsid w:val="0033790F"/>
    <w:rsid w:val="0033791A"/>
    <w:rsid w:val="003460D5"/>
    <w:rsid w:val="003537CB"/>
    <w:rsid w:val="003563DF"/>
    <w:rsid w:val="00380B20"/>
    <w:rsid w:val="00380DE3"/>
    <w:rsid w:val="00395EAF"/>
    <w:rsid w:val="003C1221"/>
    <w:rsid w:val="003D5923"/>
    <w:rsid w:val="003F1E80"/>
    <w:rsid w:val="003F3214"/>
    <w:rsid w:val="00416E32"/>
    <w:rsid w:val="0042688D"/>
    <w:rsid w:val="0045090A"/>
    <w:rsid w:val="0045253A"/>
    <w:rsid w:val="00467425"/>
    <w:rsid w:val="004B0F8B"/>
    <w:rsid w:val="004C688E"/>
    <w:rsid w:val="004C6FC0"/>
    <w:rsid w:val="004F16FF"/>
    <w:rsid w:val="00570394"/>
    <w:rsid w:val="00575BBD"/>
    <w:rsid w:val="00580A31"/>
    <w:rsid w:val="00583A5A"/>
    <w:rsid w:val="0059095A"/>
    <w:rsid w:val="005B12A3"/>
    <w:rsid w:val="005B756A"/>
    <w:rsid w:val="005C61F7"/>
    <w:rsid w:val="005C794A"/>
    <w:rsid w:val="005F393A"/>
    <w:rsid w:val="005F4A58"/>
    <w:rsid w:val="006024A1"/>
    <w:rsid w:val="00606E9D"/>
    <w:rsid w:val="00614E5B"/>
    <w:rsid w:val="00643EC0"/>
    <w:rsid w:val="00645520"/>
    <w:rsid w:val="00676916"/>
    <w:rsid w:val="006850EC"/>
    <w:rsid w:val="006A7F0B"/>
    <w:rsid w:val="006F0D1B"/>
    <w:rsid w:val="00704E5D"/>
    <w:rsid w:val="007245C7"/>
    <w:rsid w:val="00746F5F"/>
    <w:rsid w:val="00750BCD"/>
    <w:rsid w:val="00760467"/>
    <w:rsid w:val="0076608E"/>
    <w:rsid w:val="00796805"/>
    <w:rsid w:val="007B452F"/>
    <w:rsid w:val="007D0A90"/>
    <w:rsid w:val="007D7D95"/>
    <w:rsid w:val="007E25F6"/>
    <w:rsid w:val="00821D05"/>
    <w:rsid w:val="00843651"/>
    <w:rsid w:val="00866E3B"/>
    <w:rsid w:val="00870653"/>
    <w:rsid w:val="008E0102"/>
    <w:rsid w:val="0090505F"/>
    <w:rsid w:val="00927426"/>
    <w:rsid w:val="009313F0"/>
    <w:rsid w:val="00976018"/>
    <w:rsid w:val="009776A4"/>
    <w:rsid w:val="00986B87"/>
    <w:rsid w:val="00994C62"/>
    <w:rsid w:val="009A4E7D"/>
    <w:rsid w:val="009E1D28"/>
    <w:rsid w:val="00A16462"/>
    <w:rsid w:val="00A22B65"/>
    <w:rsid w:val="00A3746C"/>
    <w:rsid w:val="00A76F82"/>
    <w:rsid w:val="00A943F1"/>
    <w:rsid w:val="00AC3DDE"/>
    <w:rsid w:val="00AD1D32"/>
    <w:rsid w:val="00AF76D8"/>
    <w:rsid w:val="00AF7983"/>
    <w:rsid w:val="00B2069C"/>
    <w:rsid w:val="00B72834"/>
    <w:rsid w:val="00BB68BF"/>
    <w:rsid w:val="00BC3E8D"/>
    <w:rsid w:val="00BE57A8"/>
    <w:rsid w:val="00C022BF"/>
    <w:rsid w:val="00C4282C"/>
    <w:rsid w:val="00C4745D"/>
    <w:rsid w:val="00C719A2"/>
    <w:rsid w:val="00C86780"/>
    <w:rsid w:val="00D00C62"/>
    <w:rsid w:val="00D236DE"/>
    <w:rsid w:val="00D254F4"/>
    <w:rsid w:val="00D65B35"/>
    <w:rsid w:val="00D840CC"/>
    <w:rsid w:val="00DB756C"/>
    <w:rsid w:val="00DD385E"/>
    <w:rsid w:val="00E14FF0"/>
    <w:rsid w:val="00E25E8E"/>
    <w:rsid w:val="00E35D11"/>
    <w:rsid w:val="00E70F28"/>
    <w:rsid w:val="00E82A72"/>
    <w:rsid w:val="00EA6D33"/>
    <w:rsid w:val="00EC2923"/>
    <w:rsid w:val="00F10755"/>
    <w:rsid w:val="00F2022A"/>
    <w:rsid w:val="00F25315"/>
    <w:rsid w:val="00F26C3C"/>
    <w:rsid w:val="00F2799A"/>
    <w:rsid w:val="00F43F10"/>
    <w:rsid w:val="00F45577"/>
    <w:rsid w:val="00F51FE1"/>
    <w:rsid w:val="00FA414A"/>
    <w:rsid w:val="00FA65A7"/>
    <w:rsid w:val="00FB1F8D"/>
    <w:rsid w:val="00FB45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5956"/>
  <w15:chartTrackingRefBased/>
  <w15:docId w15:val="{5784E8CA-1BEC-407D-8ABB-13A7AC54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7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7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3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7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7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378"/>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5C794A"/>
    <w:pPr>
      <w:spacing w:after="8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5C794A"/>
    <w:rPr>
      <w:rFonts w:asciiTheme="majorHAnsi" w:eastAsiaTheme="majorEastAsia" w:hAnsiTheme="majorHAnsi" w:cstheme="majorBidi"/>
      <w:spacing w:val="-10"/>
      <w:kern w:val="28"/>
      <w:sz w:val="32"/>
      <w:szCs w:val="56"/>
    </w:rPr>
  </w:style>
  <w:style w:type="paragraph" w:styleId="Subtitle">
    <w:name w:val="Subtitle"/>
    <w:basedOn w:val="Normal"/>
    <w:next w:val="Normal"/>
    <w:link w:val="SubtitleChar"/>
    <w:uiPriority w:val="11"/>
    <w:qFormat/>
    <w:rsid w:val="00277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378"/>
    <w:pPr>
      <w:spacing w:before="160"/>
      <w:jc w:val="center"/>
    </w:pPr>
    <w:rPr>
      <w:i/>
      <w:iCs/>
      <w:color w:val="404040" w:themeColor="text1" w:themeTint="BF"/>
    </w:rPr>
  </w:style>
  <w:style w:type="character" w:customStyle="1" w:styleId="QuoteChar">
    <w:name w:val="Quote Char"/>
    <w:basedOn w:val="DefaultParagraphFont"/>
    <w:link w:val="Quote"/>
    <w:uiPriority w:val="29"/>
    <w:rsid w:val="00277378"/>
    <w:rPr>
      <w:i/>
      <w:iCs/>
      <w:color w:val="404040" w:themeColor="text1" w:themeTint="BF"/>
    </w:rPr>
  </w:style>
  <w:style w:type="paragraph" w:styleId="ListParagraph">
    <w:name w:val="List Paragraph"/>
    <w:basedOn w:val="Normal"/>
    <w:uiPriority w:val="34"/>
    <w:qFormat/>
    <w:rsid w:val="00277378"/>
    <w:pPr>
      <w:ind w:left="720"/>
      <w:contextualSpacing/>
    </w:pPr>
  </w:style>
  <w:style w:type="character" w:styleId="IntenseEmphasis">
    <w:name w:val="Intense Emphasis"/>
    <w:basedOn w:val="DefaultParagraphFont"/>
    <w:uiPriority w:val="21"/>
    <w:qFormat/>
    <w:rsid w:val="00277378"/>
    <w:rPr>
      <w:i/>
      <w:iCs/>
      <w:color w:val="0F4761" w:themeColor="accent1" w:themeShade="BF"/>
    </w:rPr>
  </w:style>
  <w:style w:type="paragraph" w:styleId="IntenseQuote">
    <w:name w:val="Intense Quote"/>
    <w:basedOn w:val="Normal"/>
    <w:next w:val="Normal"/>
    <w:link w:val="IntenseQuoteChar"/>
    <w:uiPriority w:val="30"/>
    <w:qFormat/>
    <w:rsid w:val="00277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378"/>
    <w:rPr>
      <w:i/>
      <w:iCs/>
      <w:color w:val="0F4761" w:themeColor="accent1" w:themeShade="BF"/>
    </w:rPr>
  </w:style>
  <w:style w:type="character" w:styleId="IntenseReference">
    <w:name w:val="Intense Reference"/>
    <w:basedOn w:val="DefaultParagraphFont"/>
    <w:uiPriority w:val="32"/>
    <w:qFormat/>
    <w:rsid w:val="00277378"/>
    <w:rPr>
      <w:b/>
      <w:bCs/>
      <w:smallCaps/>
      <w:color w:val="0F4761" w:themeColor="accent1" w:themeShade="BF"/>
      <w:spacing w:val="5"/>
    </w:rPr>
  </w:style>
  <w:style w:type="character" w:styleId="Hyperlink">
    <w:name w:val="Hyperlink"/>
    <w:basedOn w:val="DefaultParagraphFont"/>
    <w:uiPriority w:val="99"/>
    <w:unhideWhenUsed/>
    <w:rsid w:val="00277378"/>
    <w:rPr>
      <w:color w:val="467886" w:themeColor="hyperlink"/>
      <w:u w:val="single"/>
    </w:rPr>
  </w:style>
  <w:style w:type="character" w:styleId="UnresolvedMention">
    <w:name w:val="Unresolved Mention"/>
    <w:basedOn w:val="DefaultParagraphFont"/>
    <w:uiPriority w:val="99"/>
    <w:semiHidden/>
    <w:unhideWhenUsed/>
    <w:rsid w:val="00277378"/>
    <w:rPr>
      <w:color w:val="605E5C"/>
      <w:shd w:val="clear" w:color="auto" w:fill="E1DFDD"/>
    </w:rPr>
  </w:style>
  <w:style w:type="character" w:styleId="CommentReference">
    <w:name w:val="annotation reference"/>
    <w:basedOn w:val="DefaultParagraphFont"/>
    <w:uiPriority w:val="99"/>
    <w:semiHidden/>
    <w:unhideWhenUsed/>
    <w:rsid w:val="006850EC"/>
    <w:rPr>
      <w:sz w:val="16"/>
      <w:szCs w:val="16"/>
    </w:rPr>
  </w:style>
  <w:style w:type="paragraph" w:styleId="CommentText">
    <w:name w:val="annotation text"/>
    <w:basedOn w:val="Normal"/>
    <w:link w:val="CommentTextChar"/>
    <w:uiPriority w:val="99"/>
    <w:unhideWhenUsed/>
    <w:rsid w:val="006850EC"/>
    <w:pPr>
      <w:spacing w:line="240" w:lineRule="auto"/>
    </w:pPr>
    <w:rPr>
      <w:sz w:val="20"/>
      <w:szCs w:val="20"/>
    </w:rPr>
  </w:style>
  <w:style w:type="character" w:customStyle="1" w:styleId="CommentTextChar">
    <w:name w:val="Comment Text Char"/>
    <w:basedOn w:val="DefaultParagraphFont"/>
    <w:link w:val="CommentText"/>
    <w:uiPriority w:val="99"/>
    <w:rsid w:val="006850EC"/>
    <w:rPr>
      <w:sz w:val="20"/>
      <w:szCs w:val="20"/>
    </w:rPr>
  </w:style>
  <w:style w:type="paragraph" w:styleId="CommentSubject">
    <w:name w:val="annotation subject"/>
    <w:basedOn w:val="CommentText"/>
    <w:next w:val="CommentText"/>
    <w:link w:val="CommentSubjectChar"/>
    <w:uiPriority w:val="99"/>
    <w:semiHidden/>
    <w:unhideWhenUsed/>
    <w:rsid w:val="006850EC"/>
    <w:rPr>
      <w:b/>
      <w:bCs/>
    </w:rPr>
  </w:style>
  <w:style w:type="character" w:customStyle="1" w:styleId="CommentSubjectChar">
    <w:name w:val="Comment Subject Char"/>
    <w:basedOn w:val="CommentTextChar"/>
    <w:link w:val="CommentSubject"/>
    <w:uiPriority w:val="99"/>
    <w:semiHidden/>
    <w:rsid w:val="006850EC"/>
    <w:rPr>
      <w:b/>
      <w:bCs/>
      <w:sz w:val="20"/>
      <w:szCs w:val="20"/>
    </w:rPr>
  </w:style>
  <w:style w:type="paragraph" w:styleId="FootnoteText">
    <w:name w:val="footnote text"/>
    <w:basedOn w:val="Normal"/>
    <w:link w:val="FootnoteTextChar"/>
    <w:uiPriority w:val="99"/>
    <w:semiHidden/>
    <w:unhideWhenUsed/>
    <w:rsid w:val="00FA65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5A7"/>
    <w:rPr>
      <w:sz w:val="20"/>
      <w:szCs w:val="20"/>
    </w:rPr>
  </w:style>
  <w:style w:type="character" w:styleId="FootnoteReference">
    <w:name w:val="footnote reference"/>
    <w:basedOn w:val="DefaultParagraphFont"/>
    <w:uiPriority w:val="99"/>
    <w:semiHidden/>
    <w:unhideWhenUsed/>
    <w:rsid w:val="00FA65A7"/>
    <w:rPr>
      <w:vertAlign w:val="superscript"/>
    </w:rPr>
  </w:style>
  <w:style w:type="paragraph" w:styleId="Header">
    <w:name w:val="header"/>
    <w:basedOn w:val="Normal"/>
    <w:link w:val="HeaderChar"/>
    <w:uiPriority w:val="99"/>
    <w:unhideWhenUsed/>
    <w:rsid w:val="00F45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577"/>
  </w:style>
  <w:style w:type="paragraph" w:styleId="Footer">
    <w:name w:val="footer"/>
    <w:basedOn w:val="Normal"/>
    <w:link w:val="FooterChar"/>
    <w:uiPriority w:val="99"/>
    <w:unhideWhenUsed/>
    <w:rsid w:val="00F45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577"/>
  </w:style>
  <w:style w:type="paragraph" w:styleId="Revision">
    <w:name w:val="Revision"/>
    <w:hidden/>
    <w:uiPriority w:val="99"/>
    <w:semiHidden/>
    <w:rsid w:val="00467425"/>
    <w:pPr>
      <w:spacing w:after="0" w:line="240" w:lineRule="auto"/>
    </w:pPr>
  </w:style>
  <w:style w:type="character" w:styleId="FollowedHyperlink">
    <w:name w:val="FollowedHyperlink"/>
    <w:basedOn w:val="DefaultParagraphFont"/>
    <w:uiPriority w:val="99"/>
    <w:semiHidden/>
    <w:unhideWhenUsed/>
    <w:rsid w:val="003563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eals@qqi.i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eals@qqi.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peals@qqi.ie" TargetMode="External"/><Relationship Id="rId4" Type="http://schemas.openxmlformats.org/officeDocument/2006/relationships/settings" Target="settings.xml"/><Relationship Id="rId9" Type="http://schemas.openxmlformats.org/officeDocument/2006/relationships/hyperlink" Target="mailto:appeals@qqi.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DF93C-0028-40B3-B3D3-730E680C0343}">
  <ds:schemaRefs>
    <ds:schemaRef ds:uri="http://schemas.openxmlformats.org/officeDocument/2006/bibliography"/>
  </ds:schemaRefs>
</ds:datastoreItem>
</file>

<file path=docMetadata/LabelInfo.xml><?xml version="1.0" encoding="utf-8"?>
<clbl:labelList xmlns:clbl="http://schemas.microsoft.com/office/2020/mipLabelMetadata">
  <clbl:label id="{19023416-3dd0-4df4-8e8a-6fa858d28e32}" enabled="0" method="" siteId="{19023416-3dd0-4df4-8e8a-6fa858d28e32}"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14278</CharactersWithSpaces>
  <SharedDoc>false</SharedDoc>
  <HLinks>
    <vt:vector size="24" baseType="variant">
      <vt:variant>
        <vt:i4>1048620</vt:i4>
      </vt:variant>
      <vt:variant>
        <vt:i4>9</vt:i4>
      </vt:variant>
      <vt:variant>
        <vt:i4>0</vt:i4>
      </vt:variant>
      <vt:variant>
        <vt:i4>5</vt:i4>
      </vt:variant>
      <vt:variant>
        <vt:lpwstr>mailto:appeals@qqi.ie</vt:lpwstr>
      </vt:variant>
      <vt:variant>
        <vt:lpwstr/>
      </vt:variant>
      <vt:variant>
        <vt:i4>1048620</vt:i4>
      </vt:variant>
      <vt:variant>
        <vt:i4>6</vt:i4>
      </vt:variant>
      <vt:variant>
        <vt:i4>0</vt:i4>
      </vt:variant>
      <vt:variant>
        <vt:i4>5</vt:i4>
      </vt:variant>
      <vt:variant>
        <vt:lpwstr>mailto:appeals@qqi.ie</vt:lpwstr>
      </vt:variant>
      <vt:variant>
        <vt:lpwstr/>
      </vt:variant>
      <vt:variant>
        <vt:i4>1048620</vt:i4>
      </vt:variant>
      <vt:variant>
        <vt:i4>3</vt:i4>
      </vt:variant>
      <vt:variant>
        <vt:i4>0</vt:i4>
      </vt:variant>
      <vt:variant>
        <vt:i4>5</vt:i4>
      </vt:variant>
      <vt:variant>
        <vt:lpwstr>mailto:appeals@qqi.ie</vt:lpwstr>
      </vt:variant>
      <vt:variant>
        <vt:lpwstr/>
      </vt:variant>
      <vt:variant>
        <vt:i4>1048620</vt:i4>
      </vt:variant>
      <vt:variant>
        <vt:i4>0</vt:i4>
      </vt:variant>
      <vt:variant>
        <vt:i4>0</vt:i4>
      </vt:variant>
      <vt:variant>
        <vt:i4>5</vt:i4>
      </vt:variant>
      <vt:variant>
        <vt:lpwstr>mailto:appeals@qqi.ie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Procedure for Determining Appeals under S.I. No. 545 of 2025</dc:title>
  <dc:subject/>
  <dc:creator>Mary Sheridan</dc:creator>
  <cp:keywords/>
  <dc:description/>
  <cp:lastModifiedBy>Dobrawa Brach</cp:lastModifiedBy>
  <cp:revision>2</cp:revision>
  <cp:lastPrinted>2026-04-16T09:44:00Z</cp:lastPrinted>
  <dcterms:created xsi:type="dcterms:W3CDTF">2026-04-17T09:00:00Z</dcterms:created>
  <dcterms:modified xsi:type="dcterms:W3CDTF">2026-04-17T09:00:00Z</dcterms:modified>
</cp:coreProperties>
</file>